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645"/>
        <w:gridCol w:w="428"/>
        <w:gridCol w:w="460"/>
        <w:gridCol w:w="413"/>
        <w:gridCol w:w="155"/>
        <w:gridCol w:w="187"/>
        <w:gridCol w:w="383"/>
        <w:gridCol w:w="554"/>
        <w:gridCol w:w="16"/>
        <w:gridCol w:w="122"/>
        <w:gridCol w:w="147"/>
        <w:gridCol w:w="300"/>
        <w:gridCol w:w="353"/>
        <w:gridCol w:w="217"/>
        <w:gridCol w:w="570"/>
        <w:gridCol w:w="82"/>
        <w:gridCol w:w="69"/>
        <w:gridCol w:w="419"/>
        <w:gridCol w:w="113"/>
        <w:gridCol w:w="405"/>
        <w:gridCol w:w="51"/>
        <w:gridCol w:w="267"/>
        <w:gridCol w:w="303"/>
        <w:gridCol w:w="317"/>
        <w:gridCol w:w="253"/>
        <w:gridCol w:w="570"/>
        <w:gridCol w:w="115"/>
        <w:gridCol w:w="1420"/>
        <w:gridCol w:w="10"/>
      </w:tblGrid>
      <w:tr w:rsidR="00992FED" w:rsidRPr="008B4FE6" w14:paraId="02409A54" w14:textId="77777777" w:rsidTr="00992FED">
        <w:trPr>
          <w:trHeight w:val="1611"/>
        </w:trPr>
        <w:tc>
          <w:tcPr>
            <w:tcW w:w="6625" w:type="dxa"/>
            <w:gridSpan w:val="17"/>
          </w:tcPr>
          <w:p w14:paraId="12634304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r w:rsidRPr="0035092F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050EA78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Projekt ustawy o zmianie ustawy o narodowym zasobie archiwalnym i archiwach</w:t>
            </w:r>
          </w:p>
          <w:p w14:paraId="1E3DACED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3F1FD37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Ministerstwo Kultury</w:t>
            </w:r>
            <w:r>
              <w:rPr>
                <w:rFonts w:ascii="Times New Roman" w:hAnsi="Times New Roman"/>
                <w:color w:val="000000"/>
              </w:rPr>
              <w:t xml:space="preserve"> i Dziedzictwa Narodowego</w:t>
            </w:r>
          </w:p>
          <w:p w14:paraId="430168FB" w14:textId="77777777" w:rsidR="00A71179" w:rsidRDefault="00A71179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82547B7" w14:textId="2AE09EF2" w:rsidR="00992FED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7F65AA4" w14:textId="0056F60D" w:rsidR="00736123" w:rsidRPr="0003797D" w:rsidRDefault="008E0409" w:rsidP="0073612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Pani Marta Cienkowska, Minister</w:t>
            </w:r>
            <w:r w:rsidR="00736123" w:rsidRPr="0003797D">
              <w:rPr>
                <w:rFonts w:ascii="Times New Roman" w:hAnsi="Times New Roman"/>
                <w:sz w:val="21"/>
                <w:szCs w:val="21"/>
              </w:rPr>
              <w:t xml:space="preserve"> Kultury i Dziedzictwa Narodowego</w:t>
            </w:r>
          </w:p>
          <w:p w14:paraId="75FC71E6" w14:textId="6E2678ED" w:rsidR="00992FED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4FA0DB0" w14:textId="5E99D9F3" w:rsidR="00736123" w:rsidRPr="0035092F" w:rsidRDefault="00237498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Pan </w:t>
            </w:r>
            <w:r w:rsidR="00736123">
              <w:rPr>
                <w:rFonts w:ascii="Times New Roman" w:hAnsi="Times New Roman"/>
                <w:color w:val="000000"/>
              </w:rPr>
              <w:t xml:space="preserve">Mateusz Adamkowski, Dyrektor Departamentu Mecenatu Państwa, e-mail: </w:t>
            </w:r>
            <w:hyperlink r:id="rId8" w:history="1">
              <w:r w:rsidR="00736123" w:rsidRPr="000375AD">
                <w:rPr>
                  <w:rStyle w:val="Hipercze"/>
                  <w:rFonts w:ascii="Times New Roman" w:hAnsi="Times New Roman"/>
                </w:rPr>
                <w:t>dmp@kultura.gov.pl</w:t>
              </w:r>
            </w:hyperlink>
            <w:r w:rsidR="00736123">
              <w:rPr>
                <w:rFonts w:ascii="Times New Roman" w:hAnsi="Times New Roman"/>
                <w:color w:val="000000"/>
              </w:rPr>
              <w:t xml:space="preserve"> tel. 22 8293200</w:t>
            </w:r>
          </w:p>
          <w:p w14:paraId="70AA7E3C" w14:textId="10FFF7EF" w:rsidR="00992FED" w:rsidRPr="0035092F" w:rsidRDefault="00992FED" w:rsidP="00992FED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2" w:type="dxa"/>
            <w:gridSpan w:val="13"/>
            <w:shd w:val="clear" w:color="auto" w:fill="FFFFFF"/>
          </w:tcPr>
          <w:p w14:paraId="57B9C366" w14:textId="6B790D89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>Data sporządzenia</w:t>
            </w:r>
            <w:r w:rsidRPr="0035092F">
              <w:rPr>
                <w:rFonts w:ascii="Times New Roman" w:hAnsi="Times New Roman"/>
                <w:b/>
              </w:rPr>
              <w:br/>
            </w:r>
            <w:r w:rsidR="00EE0D41">
              <w:rPr>
                <w:rFonts w:ascii="Times New Roman" w:hAnsi="Times New Roman"/>
              </w:rPr>
              <w:t>14</w:t>
            </w:r>
            <w:r w:rsidR="00D60A66">
              <w:rPr>
                <w:rFonts w:ascii="Times New Roman" w:hAnsi="Times New Roman"/>
              </w:rPr>
              <w:t xml:space="preserve"> października</w:t>
            </w:r>
            <w:r w:rsidR="009F231E">
              <w:rPr>
                <w:rFonts w:ascii="Times New Roman" w:hAnsi="Times New Roman"/>
              </w:rPr>
              <w:t xml:space="preserve"> 2025 r.</w:t>
            </w:r>
            <w:r w:rsidRPr="0035092F">
              <w:rPr>
                <w:rFonts w:ascii="Times New Roman" w:hAnsi="Times New Roman"/>
                <w:b/>
              </w:rPr>
              <w:t xml:space="preserve"> </w:t>
            </w:r>
          </w:p>
          <w:p w14:paraId="0C8A06C9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633019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0DD1F7D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>Inicjatywa własna</w:t>
            </w:r>
          </w:p>
          <w:p w14:paraId="4B1EE7F3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BB5291E" w14:textId="18BCFC71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 xml:space="preserve">Nr w </w:t>
            </w:r>
            <w:r w:rsidR="009575AE">
              <w:rPr>
                <w:rFonts w:ascii="Times New Roman" w:hAnsi="Times New Roman"/>
                <w:b/>
                <w:color w:val="000000"/>
              </w:rPr>
              <w:t>W</w:t>
            </w:r>
            <w:r w:rsidRPr="0035092F">
              <w:rPr>
                <w:rFonts w:ascii="Times New Roman" w:hAnsi="Times New Roman"/>
                <w:b/>
                <w:color w:val="000000"/>
              </w:rPr>
              <w:t>ykazie prac</w:t>
            </w:r>
            <w:r w:rsidR="002142FC">
              <w:rPr>
                <w:rFonts w:ascii="Times New Roman" w:hAnsi="Times New Roman"/>
                <w:b/>
                <w:color w:val="000000"/>
              </w:rPr>
              <w:t>:</w:t>
            </w:r>
            <w:r w:rsidRPr="0035092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62EC1">
              <w:rPr>
                <w:rFonts w:ascii="Times New Roman" w:hAnsi="Times New Roman"/>
                <w:b/>
                <w:color w:val="000000"/>
              </w:rPr>
              <w:br/>
            </w:r>
            <w:r w:rsidR="00262EC1" w:rsidRPr="0003797D">
              <w:rPr>
                <w:rFonts w:ascii="Times New Roman" w:hAnsi="Times New Roman"/>
                <w:color w:val="000000"/>
              </w:rPr>
              <w:t>UD113</w:t>
            </w:r>
          </w:p>
          <w:p w14:paraId="6FF76DE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92FED" w:rsidRPr="0022687A" w14:paraId="12413E54" w14:textId="77777777" w:rsidTr="00676C8D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036D46C9" w14:textId="77777777" w:rsidR="00992FED" w:rsidRPr="00627221" w:rsidRDefault="00992FED" w:rsidP="00992FED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992FED" w:rsidRPr="008B4FE6" w14:paraId="76E71114" w14:textId="77777777" w:rsidTr="00676C8D">
        <w:trPr>
          <w:trHeight w:val="333"/>
        </w:trPr>
        <w:tc>
          <w:tcPr>
            <w:tcW w:w="10937" w:type="dxa"/>
            <w:gridSpan w:val="30"/>
            <w:shd w:val="clear" w:color="auto" w:fill="99CCFF"/>
            <w:vAlign w:val="center"/>
          </w:tcPr>
          <w:p w14:paraId="6C00D48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>Jaki problem jest rozwiązywany</w:t>
            </w:r>
            <w:r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992FED" w:rsidRPr="008B4FE6" w14:paraId="5985FA43" w14:textId="77777777" w:rsidTr="00992FED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19872B6C" w14:textId="33A83EDD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>Problemem wymagającym rozwiązania jest brak uregulowań umożliwiających wykorzystanie odwzorowania cyfrowego dokumentacji sporządzonej w postaci innej niż elektroniczna, która stanowi część kompletnej dokumentacji elektronicznej odzwierciedlającej załatwianie spraw w kontaktach podmiotów stosujących system elektronicznego zarządzania dokumentacją (</w:t>
            </w:r>
            <w:r w:rsidR="00721DCE">
              <w:rPr>
                <w:rFonts w:ascii="Times New Roman" w:hAnsi="Times New Roman"/>
              </w:rPr>
              <w:t>zwany dalej „</w:t>
            </w:r>
            <w:r w:rsidRPr="0035092F">
              <w:rPr>
                <w:rFonts w:ascii="Times New Roman" w:hAnsi="Times New Roman"/>
              </w:rPr>
              <w:t>system EZD</w:t>
            </w:r>
            <w:r w:rsidR="00721DCE">
              <w:rPr>
                <w:rFonts w:ascii="Times New Roman" w:hAnsi="Times New Roman"/>
              </w:rPr>
              <w:t>”</w:t>
            </w:r>
            <w:r w:rsidRPr="0035092F">
              <w:rPr>
                <w:rFonts w:ascii="Times New Roman" w:hAnsi="Times New Roman"/>
              </w:rPr>
              <w:t>) z otoczeniem zewnętrznym. Problemem jest również brak powszechnie uznanego standardu umożliwiającego przekazanie/udostępnianie akt spraw prowadzonych w postaci elektronicznej między jednostkami organizacyjnymi spowodowany tym, iż obecnie wszelkie cechy dowodowe</w:t>
            </w:r>
            <w:r w:rsidR="008E0857">
              <w:rPr>
                <w:rFonts w:ascii="Times New Roman" w:hAnsi="Times New Roman"/>
              </w:rPr>
              <w:t>,</w:t>
            </w:r>
            <w:r w:rsidRPr="0035092F">
              <w:rPr>
                <w:rFonts w:ascii="Times New Roman" w:hAnsi="Times New Roman"/>
              </w:rPr>
              <w:t xml:space="preserve"> czy archiwalne przypisywane są jedynie papierowemu pierwowzorowi. Brak jest zatem formalnej podstawy dla traktowania całości dokumentacji akt spraw zgromadzonych w systemach EZD, jako wyłącznej dokumentacji przebiegu i rozstrzygania spraw, co powoduje niebezpieczeństwo negowania przez różne podmioty wiarygodności sporządzonych </w:t>
            </w:r>
            <w:proofErr w:type="spellStart"/>
            <w:r w:rsidRPr="0035092F">
              <w:rPr>
                <w:rFonts w:ascii="Times New Roman" w:hAnsi="Times New Roman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</w:rPr>
              <w:t xml:space="preserve"> cyfrowych.</w:t>
            </w:r>
          </w:p>
          <w:p w14:paraId="71998B26" w14:textId="12E4495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Głównym powodem nowelizacji ustawy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z dnia 14 lipca 1983 r.</w:t>
            </w:r>
            <w:r w:rsidR="00187F06" w:rsidRPr="0035092F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 </w:t>
            </w:r>
            <w:r w:rsidR="00187F06" w:rsidRPr="0035092F">
              <w:rPr>
                <w:rFonts w:ascii="Times New Roman" w:hAnsi="Times New Roman"/>
                <w:iCs/>
                <w:color w:val="000000"/>
                <w:lang w:eastAsia="pl-PL"/>
              </w:rPr>
              <w:t>o narodowym zasobie archiwalnym i archiwach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 xml:space="preserve"> (Dz. U. z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2020 r. poz. 164), zwan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ej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 xml:space="preserve"> dalej „ustawą”,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jest konieczność rozwiązania problemów zgłaszanych przez organy i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państwowe jednostki organizacyjne oraz organy i samorządowe jednostki organizacyjne, które</w:t>
            </w:r>
            <w:r w:rsidR="008E0857">
              <w:rPr>
                <w:rFonts w:ascii="Times New Roman" w:hAnsi="Times New Roman"/>
                <w:color w:val="000000"/>
                <w:lang w:eastAsia="pl-PL"/>
              </w:rPr>
              <w:t xml:space="preserve"> są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związane z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dokumentacją przechowywaną przez nie w tzw. „składach chronologicznych”. Ustawa stwarza ramy prawne umożliwiające prowadzenie spraw w postaci elektronicznej w systemach teleinformatycznych służących do elektronicznego zarządzania dokumentacją (systemy EZD). Zgodnie z przepisami zawartymi w ustawie i aktach wykonawczych wydanych na jej podstawie, w przypadku gdy do podmiotu, w którym został wdrożony system EZD, wpływa dokumentacja w postaci papierowej, powinna ona zostać zeskanowana. Papierowy oryginał takiego dokumentu </w:t>
            </w:r>
            <w:r w:rsidR="008E0857">
              <w:rPr>
                <w:rFonts w:ascii="Times New Roman" w:hAnsi="Times New Roman"/>
                <w:color w:val="000000"/>
                <w:lang w:eastAsia="pl-PL"/>
              </w:rPr>
              <w:t xml:space="preserve">jest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przekazywany do składu chronologicznego, a jego odwzorowanie cyfrowe rejestrowane w systemie EZD. Zachowanie jednolitości dokumentacji w przypadku wyboru systemu EZD jako podstawowego sposobu dokumentowania przebiegu załatwiania i rozstrzygania spraw w jednostce organizacyjnej wymusza więc konieczność zmiany postaci papierowej dokumentacji na elektroniczną, przez wykonywanie wspomnianych </w:t>
            </w:r>
            <w:proofErr w:type="spellStart"/>
            <w:r w:rsidRPr="0035092F">
              <w:rPr>
                <w:rFonts w:ascii="Times New Roman" w:hAnsi="Times New Roman"/>
                <w:color w:val="000000"/>
                <w:lang w:eastAsia="pl-PL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cyfrowych. Dokumenty te stanowią część akt spraw prowadzonych w systemie EZD w postaci elektronicznej. Wspomniane rozwiązanie miało przede wszystkim za zadanie ograniczenie papierowego obiegu dokumentów i zastąpienie go elektronicznym. Niestety ustawodawca</w:t>
            </w:r>
            <w:r w:rsidR="00B04B62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wprowadzając regulacje dotyczące „składów chronologicznych”</w:t>
            </w:r>
            <w:r w:rsidR="00B04B62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nie uregulował statusu prawnego dokumentacji przechowywanej w taki sposób. W tym miejscu należy również zaznaczyć, że taki sposób gromadzenia i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przechowywania dokumentacji ma miejsce wyłącznie podczas funkcjonowania elektronicznego zarządzania dokumentacją w jednostce, która do tego celu wykorzystuje system EZD. Brak uregulowań w tym zakresie prowadzi obecnie do szeregu problemów związanych z koniecznością zarządzania taką dokumentacją oraz jej przechowywania w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sposób umożliwiający zapewnienie odpowiedniej ewidencji, zabezpieczenia oraz ochrony przed uszkodzeniem, zniszczeniem bądź utratą. Generuje to wysokie koszty. Brak szczegółowych przepisów dotyczących możliwości </w:t>
            </w:r>
            <w:r w:rsidRPr="0035092F">
              <w:rPr>
                <w:rFonts w:ascii="Times New Roman" w:hAnsi="Times New Roman"/>
                <w:lang w:eastAsia="pl-PL"/>
              </w:rPr>
              <w:t xml:space="preserve">brakowania takiej dokumentacji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sprawił, że jednostki organizacyjne przechowują całość dokumentacji prowadzonych spraw, nawet w przypadku gdy w sprawach prowadzonych elektronicznie mamy do czynienia z dokumentacją niearchiwalną. Taka sytuacja prowadzi do konieczności stałego zwiększania i zabezpiecz</w:t>
            </w:r>
            <w:r w:rsidRPr="0035092F">
              <w:rPr>
                <w:rFonts w:ascii="Times New Roman" w:hAnsi="Times New Roman"/>
                <w:lang w:eastAsia="pl-PL"/>
              </w:rPr>
              <w:t>a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nia powierzchni magazynowej, która mogłaby być wykorzystana w innym celu.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W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związku z</w:t>
            </w:r>
            <w:r w:rsidR="008153AC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powyższym</w:t>
            </w:r>
            <w:r w:rsidRPr="00E65D87">
              <w:rPr>
                <w:rFonts w:ascii="Times New Roman" w:hAnsi="Times New Roman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wychodząc naprzeciw postulatom jednostek organizacyjnych, które wdrożyły systemy EZD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i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wskazują na problemy związane z przechowywaniem dokumentacji nieelektronicznej gromadzonej w składach chronologicznych, proponuje się okres dwóch lat, po którym można będzie dokonać zniszczenia dokumentacji nieelektronicznej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 xml:space="preserve"> (art. 6 ust. 1n)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Tryb p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ostępowani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a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</w:t>
            </w:r>
            <w:r w:rsidR="0060696F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takim przypadku określon</w:t>
            </w:r>
            <w:r w:rsidR="004E7BF7">
              <w:rPr>
                <w:rFonts w:ascii="Times New Roman" w:hAnsi="Times New Roman"/>
                <w:color w:val="000000"/>
                <w:lang w:eastAsia="pl-PL"/>
              </w:rPr>
              <w:t>o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</w:t>
            </w:r>
            <w:r w:rsidR="003E298A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przepisach 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wydanych na podstawie art. 5 ust. 2 pkt 1 ustawy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. Biorąc pod uwagę stale zwiększające się koszty, które w</w:t>
            </w:r>
            <w:r w:rsidR="003673D5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opisanym powyżej zakresie</w:t>
            </w:r>
            <w:r w:rsidR="00975790">
              <w:rPr>
                <w:rFonts w:ascii="Times New Roman" w:hAnsi="Times New Roman"/>
                <w:color w:val="000000"/>
                <w:lang w:eastAsia="pl-PL"/>
              </w:rPr>
              <w:t xml:space="preserve"> są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ponoszone przez jednostki organizacyjne, zdecydowano się na podjęcie interwencji regulacyjnej w tym zakresie. Nie bez znaczenia jest również dążenie do umożliwienia wykorzystania dokumentów odwzorowanych cyfrowo jako pełnowartościowych dokumentów, odzwierciedlających sposób załatwiania sprawy i tym samym posiadających pełną wartość dowodową w kontaktach jednostki z otoczeniem zewnętrznym, w tym przede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lastRenderedPageBreak/>
              <w:t xml:space="preserve">wszystkim w postępowaniu administracyjnym i sądowym.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Z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pewnością takie uregulowania wpłyną na ograniczenie kosztów takich postępowań i ich uproszczenie.</w:t>
            </w:r>
          </w:p>
          <w:p w14:paraId="2A7C247F" w14:textId="6889AB7F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 xml:space="preserve">Proponowane zmiany w ustawie mają zatem na celu rozwiązanie powyższych problemów przez nadanie </w:t>
            </w:r>
            <w:proofErr w:type="spellStart"/>
            <w:r w:rsidRPr="0035092F">
              <w:rPr>
                <w:rFonts w:ascii="Times New Roman" w:hAnsi="Times New Roman"/>
              </w:rPr>
              <w:t>odwzorowaniom</w:t>
            </w:r>
            <w:proofErr w:type="spellEnd"/>
            <w:r w:rsidRPr="0035092F">
              <w:rPr>
                <w:rFonts w:ascii="Times New Roman" w:hAnsi="Times New Roman"/>
              </w:rPr>
              <w:t xml:space="preserve"> cyfrowym dokumentacji sporządzonej w postaci innej niż elektroniczna, sporządzanym przez podmioty używające systemu EZD do dokumentowania przebiegu załatwiania i</w:t>
            </w:r>
            <w:r w:rsidR="0060696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</w:rPr>
              <w:t>rozstrzygania spraw, wartości archiwalnej, a także dowodowej. Proponowane zmiany dadzą także możliwość uregulowania sposobu postępowania z dokumentacją sporządzoną w postaci innej niż elektroniczna gromadzoną w składach chronologicznych.</w:t>
            </w:r>
          </w:p>
          <w:p w14:paraId="7790E0FE" w14:textId="3151452B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 xml:space="preserve">W projekcie proponuje się również dodanie nowego art. 39a, który wprowadza </w:t>
            </w:r>
            <w:r>
              <w:rPr>
                <w:rFonts w:ascii="Times New Roman" w:hAnsi="Times New Roman"/>
              </w:rPr>
              <w:t>możliwość</w:t>
            </w:r>
            <w:r w:rsidR="00D31899">
              <w:rPr>
                <w:rFonts w:ascii="Times New Roman" w:hAnsi="Times New Roman"/>
              </w:rPr>
              <w:t xml:space="preserve"> jednorazowego </w:t>
            </w:r>
            <w:r>
              <w:rPr>
                <w:rFonts w:ascii="Times New Roman" w:hAnsi="Times New Roman"/>
              </w:rPr>
              <w:t xml:space="preserve"> nadawania przez N</w:t>
            </w:r>
            <w:r w:rsidRPr="0035092F">
              <w:rPr>
                <w:rFonts w:ascii="Times New Roman" w:hAnsi="Times New Roman"/>
              </w:rPr>
              <w:t>aczelnego Dyrektora Archiwów Państwowych odznaki honorowej „Za Zasługi dla Dziedzictwa Archiwalnego” oraz stanowi podstawę do wydania przez ministra właściwego do spraw kultury i ochrony dziedzictwa narodowego aktu wykonawczego określającego tryb nadawania, wzór i sposób noszenia tej odznaki, a także warunki, jakie musi spełniać wniosek o jej nadanie.</w:t>
            </w:r>
          </w:p>
          <w:p w14:paraId="0C146DB5" w14:textId="23218E8A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Wprowadzenie do ustawy przepisów o prowadzeniu przez Naczelnego Dyrektora Archiwów Państwowych oraz archiwa państwowe działalności edukacyjnej pozwoli uzupełnić działania popularyzacyjne i informacyjne prowadzone od lat, zarówno przez Naczelnego Dyrektora Archiwów Państwowych, jak i archiwa państwowe, samodzielnie i we współpracy z innymi instytucjami, szkołami, uczelniami, muzeami</w:t>
            </w:r>
            <w:r w:rsidR="00975790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czy też towarzystwami naukowymi. Działalność ta obejmie </w:t>
            </w:r>
            <w:r w:rsidR="00B04B62">
              <w:rPr>
                <w:rFonts w:ascii="Times New Roman" w:eastAsia="Times New Roman" w:hAnsi="Times New Roman"/>
                <w:bCs/>
              </w:rPr>
              <w:t xml:space="preserve">m. in. </w:t>
            </w:r>
            <w:r w:rsidRPr="0035092F">
              <w:rPr>
                <w:rFonts w:ascii="Times New Roman" w:eastAsia="Times New Roman" w:hAnsi="Times New Roman"/>
                <w:bCs/>
              </w:rPr>
              <w:t>edukację z zakresu historii Polski i źródeł ją dokumentujących. Będzie ona prowadzona w oparciu o bogate zasoby archiwalne w ramach lekcji archiwalnych, konferencji, seminariów</w:t>
            </w:r>
            <w:r w:rsidR="00975790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czy zebrań naukowych skierowanych do uczniów, studentów, miłośników historii, badaczy genealogic</w:t>
            </w:r>
            <w:r>
              <w:rPr>
                <w:rFonts w:ascii="Times New Roman" w:eastAsia="Times New Roman" w:hAnsi="Times New Roman"/>
                <w:bCs/>
              </w:rPr>
              <w:t>znych i archiwistów rodzinnych.</w:t>
            </w:r>
          </w:p>
          <w:p w14:paraId="06C16EEE" w14:textId="71BC20AB" w:rsidR="00992FED" w:rsidRPr="0035092F" w:rsidRDefault="003673D5" w:rsidP="00992FED">
            <w:pPr>
              <w:spacing w:before="24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M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>oże być także</w:t>
            </w:r>
            <w:r>
              <w:rPr>
                <w:rFonts w:ascii="Times New Roman" w:eastAsia="Times New Roman" w:hAnsi="Times New Roman"/>
                <w:bCs/>
              </w:rPr>
              <w:t xml:space="preserve"> prowadzona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 xml:space="preserve"> edukacja zawodowa, skierowana do różnych grup odbiorców, rozwijająca ich warsztat pracy. Głównymi zainteresowanymi będą w tym przypadku nauczyciele, zwłaszcza prowadzący zajęcia z</w:t>
            </w:r>
            <w:r w:rsidR="00663410">
              <w:rPr>
                <w:rFonts w:ascii="Times New Roman" w:eastAsia="Times New Roman" w:hAnsi="Times New Roman"/>
                <w:bCs/>
              </w:rPr>
              <w:t xml:space="preserve"> zakresu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 xml:space="preserve"> historii i wiedzy o społeczeństwie. Działania w tym zakresie </w:t>
            </w:r>
            <w:r w:rsidR="00DB2116">
              <w:rPr>
                <w:rFonts w:ascii="Times New Roman" w:eastAsia="Times New Roman" w:hAnsi="Times New Roman"/>
                <w:bCs/>
              </w:rPr>
              <w:t xml:space="preserve">mogą być 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>kierowane także do pracowników biurowych, kancelarii i archiwów oraz innych instytucji posiadających i zarządzających dokumentacją, w tym instytucji polonijnych. Edukacja tych grup służyłaby rozwijaniu ich wiedzy z zakresu zarządzania, zabezpieczania (konserwacji i digitalizacji) oraz archiwizacji dokumentacji, w tym podnoszeniu poziomu wiedzy i kompetencji osób i instytucji w zakresie dokumentów elektronicznych. Działania edukacyjne tego rodzaju, obejmujące zajęcia teoretyczne, jak i praktyczne mogą być prowadzone w ramach warsztatów, szkoleń, konferencji i seminariów.</w:t>
            </w:r>
          </w:p>
          <w:p w14:paraId="45C96073" w14:textId="77777777" w:rsidR="00992FED" w:rsidRPr="0035092F" w:rsidRDefault="00992FED" w:rsidP="00992FED">
            <w:pPr>
              <w:spacing w:before="24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992FED" w:rsidRPr="008B4FE6" w14:paraId="1247B127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03DEB80E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992FED" w:rsidRPr="008B4FE6" w14:paraId="3C6CE2EF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auto"/>
          </w:tcPr>
          <w:p w14:paraId="6363E441" w14:textId="16DF925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</w:rPr>
              <w:t xml:space="preserve">Proponuje się zmianę ustawy polegającą na </w:t>
            </w:r>
            <w:r w:rsidR="00B1333A">
              <w:rPr>
                <w:rFonts w:ascii="Times New Roman" w:hAnsi="Times New Roman"/>
              </w:rPr>
              <w:t>dodaniu w</w:t>
            </w:r>
            <w:r w:rsidRPr="0035092F">
              <w:rPr>
                <w:rFonts w:ascii="Times New Roman" w:hAnsi="Times New Roman"/>
              </w:rPr>
              <w:t xml:space="preserve"> a</w:t>
            </w:r>
            <w:r w:rsidRPr="0035092F">
              <w:rPr>
                <w:rFonts w:ascii="Times New Roman" w:hAnsi="Times New Roman"/>
                <w:color w:val="000000"/>
              </w:rPr>
              <w:t xml:space="preserve">rt. </w:t>
            </w:r>
            <w:r w:rsidR="00B26CB1">
              <w:rPr>
                <w:rFonts w:ascii="Times New Roman" w:hAnsi="Times New Roman"/>
                <w:color w:val="000000"/>
              </w:rPr>
              <w:t>6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B26CB1">
              <w:rPr>
                <w:rFonts w:ascii="Times New Roman" w:hAnsi="Times New Roman"/>
                <w:color w:val="000000"/>
              </w:rPr>
              <w:t xml:space="preserve">nowych </w:t>
            </w:r>
            <w:r w:rsidRPr="0035092F">
              <w:rPr>
                <w:rFonts w:ascii="Times New Roman" w:hAnsi="Times New Roman"/>
                <w:color w:val="000000"/>
              </w:rPr>
              <w:t>ust</w:t>
            </w:r>
            <w:r w:rsidR="00B26CB1">
              <w:rPr>
                <w:rFonts w:ascii="Times New Roman" w:hAnsi="Times New Roman"/>
                <w:color w:val="000000"/>
              </w:rPr>
              <w:t>ępów</w:t>
            </w:r>
            <w:r w:rsidR="00B1333A">
              <w:rPr>
                <w:rFonts w:ascii="Times New Roman" w:hAnsi="Times New Roman"/>
                <w:color w:val="000000"/>
              </w:rPr>
              <w:t xml:space="preserve">, które uregulują szczegółowy </w:t>
            </w:r>
            <w:r w:rsidRPr="0035092F">
              <w:rPr>
                <w:rFonts w:ascii="Times New Roman" w:hAnsi="Times New Roman"/>
                <w:color w:val="000000"/>
              </w:rPr>
              <w:t>sposób postępowania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dokumentami elektronicznymi w organach państwowych i państwowych jednostkach organizacyjnych oraz w organach jednostek samorządu terytorialnego i samorządowych jednostkach organizacyjnych, w szczególności zasady ewidencjonowania, klasyfikowania i kwalifikowania dokumentów elektronicznych oraz zasady i tryb ich brakowania,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uwzględnieniem potrzeby zapewnienia integralności dokumentów elektronicznych i długotrwałego ich przechowywania. </w:t>
            </w:r>
            <w:r w:rsidR="00B1333A">
              <w:rPr>
                <w:rFonts w:ascii="Times New Roman" w:hAnsi="Times New Roman"/>
                <w:color w:val="000000"/>
              </w:rPr>
              <w:t xml:space="preserve">Powyższe przepisy rozszerzają zakres ustawy </w:t>
            </w:r>
            <w:r w:rsidRPr="0035092F">
              <w:rPr>
                <w:rFonts w:ascii="Times New Roman" w:hAnsi="Times New Roman"/>
                <w:color w:val="000000"/>
              </w:rPr>
              <w:t xml:space="preserve"> o sposób postępowania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dokumentami sporządzonymi w postaci innej niż elektroniczna, dla których wykonano odwzorowanie cyfrowe</w:t>
            </w:r>
            <w:r w:rsidR="00326120">
              <w:rPr>
                <w:rFonts w:ascii="Times New Roman" w:hAnsi="Times New Roman"/>
                <w:color w:val="000000"/>
              </w:rPr>
              <w:t>.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326120">
              <w:rPr>
                <w:rFonts w:ascii="Times New Roman" w:hAnsi="Times New Roman"/>
                <w:color w:val="000000"/>
              </w:rPr>
              <w:t>Ponadto projektowane przepisy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BF240E">
              <w:rPr>
                <w:rFonts w:ascii="Times New Roman" w:hAnsi="Times New Roman"/>
                <w:color w:val="000000"/>
              </w:rPr>
              <w:t xml:space="preserve">upoważniają </w:t>
            </w:r>
            <w:r w:rsidR="00A72616">
              <w:rPr>
                <w:rFonts w:ascii="Times New Roman" w:hAnsi="Times New Roman"/>
                <w:color w:val="000000"/>
              </w:rPr>
              <w:t>m</w:t>
            </w:r>
            <w:r w:rsidR="00BF240E">
              <w:rPr>
                <w:rFonts w:ascii="Times New Roman" w:hAnsi="Times New Roman"/>
                <w:color w:val="000000"/>
              </w:rPr>
              <w:t xml:space="preserve">inistra </w:t>
            </w:r>
            <w:r w:rsidR="00A72616">
              <w:rPr>
                <w:rFonts w:ascii="Times New Roman" w:hAnsi="Times New Roman"/>
                <w:color w:val="000000"/>
              </w:rPr>
              <w:t xml:space="preserve">właściwego do spraw </w:t>
            </w:r>
            <w:r w:rsidR="00540FB7">
              <w:rPr>
                <w:rFonts w:ascii="Times New Roman" w:hAnsi="Times New Roman"/>
                <w:color w:val="000000"/>
              </w:rPr>
              <w:t>kultury i ochrony dziedzictwa narodowego</w:t>
            </w:r>
            <w:r w:rsidR="007B71C4">
              <w:rPr>
                <w:rFonts w:ascii="Times New Roman" w:hAnsi="Times New Roman"/>
                <w:color w:val="000000"/>
              </w:rPr>
              <w:t>, po zasięgnięciu opinii Naczelnego Dyrektora Archiwów Państwowych,</w:t>
            </w:r>
            <w:r w:rsidR="00540FB7">
              <w:rPr>
                <w:rFonts w:ascii="Times New Roman" w:hAnsi="Times New Roman"/>
                <w:color w:val="000000"/>
              </w:rPr>
              <w:t xml:space="preserve">  </w:t>
            </w:r>
            <w:r w:rsidR="00BF240E">
              <w:rPr>
                <w:rFonts w:ascii="Times New Roman" w:hAnsi="Times New Roman"/>
                <w:color w:val="000000"/>
              </w:rPr>
              <w:t>do określenia</w:t>
            </w:r>
            <w:r w:rsidR="007B71C4">
              <w:rPr>
                <w:rFonts w:ascii="Times New Roman" w:hAnsi="Times New Roman"/>
                <w:color w:val="000000"/>
              </w:rPr>
              <w:t xml:space="preserve"> w drodze rozporządzenia m.in.</w:t>
            </w:r>
            <w:r w:rsidR="00BF240E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minimaln</w:t>
            </w:r>
            <w:r w:rsidR="00BF240E">
              <w:rPr>
                <w:rFonts w:ascii="Times New Roman" w:hAnsi="Times New Roman"/>
                <w:color w:val="000000"/>
              </w:rPr>
              <w:t>ych</w:t>
            </w:r>
            <w:r w:rsidRPr="0035092F">
              <w:rPr>
                <w:rFonts w:ascii="Times New Roman" w:hAnsi="Times New Roman"/>
                <w:color w:val="000000"/>
              </w:rPr>
              <w:t xml:space="preserve"> wymaga</w:t>
            </w:r>
            <w:r w:rsidR="00BF240E">
              <w:rPr>
                <w:rFonts w:ascii="Times New Roman" w:hAnsi="Times New Roman"/>
                <w:color w:val="000000"/>
              </w:rPr>
              <w:t>ń</w:t>
            </w:r>
            <w:r w:rsidRPr="0035092F">
              <w:rPr>
                <w:rFonts w:ascii="Times New Roman" w:hAnsi="Times New Roman"/>
                <w:color w:val="000000"/>
              </w:rPr>
              <w:t xml:space="preserve"> techniczn</w:t>
            </w:r>
            <w:r w:rsidR="00BF240E">
              <w:rPr>
                <w:rFonts w:ascii="Times New Roman" w:hAnsi="Times New Roman"/>
                <w:color w:val="000000"/>
              </w:rPr>
              <w:t>ych</w:t>
            </w:r>
            <w:r w:rsidRPr="0035092F">
              <w:rPr>
                <w:rFonts w:ascii="Times New Roman" w:hAnsi="Times New Roman"/>
                <w:color w:val="000000"/>
              </w:rPr>
              <w:t xml:space="preserve"> dla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cyfrowych, co pozwoli na kompleksowe uregulowanie kwestii postępowania z tymi dokumentami. Ponadto projektowana zmiana doprecyzowuje ww. upoważnienie ustawowe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zakresie dotyczącym sposobu postępowania z dokumentami elektronicznymi przez wskazanie konieczności określenia </w:t>
            </w:r>
            <w:r w:rsidR="008607E3">
              <w:rPr>
                <w:rFonts w:ascii="Times New Roman" w:hAnsi="Times New Roman"/>
                <w:color w:val="000000"/>
              </w:rPr>
              <w:t>standardów</w:t>
            </w:r>
            <w:r w:rsidR="008607E3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zabezpieczania dokumentów elektronicznych przed utratą i nieuprawnionymi zmianami</w:t>
            </w:r>
            <w:r w:rsidR="006D6D4A">
              <w:rPr>
                <w:rFonts w:ascii="Times New Roman" w:hAnsi="Times New Roman"/>
                <w:color w:val="000000"/>
              </w:rPr>
              <w:t xml:space="preserve">. </w:t>
            </w:r>
            <w:r w:rsidRPr="0035092F">
              <w:rPr>
                <w:rFonts w:ascii="Times New Roman" w:hAnsi="Times New Roman"/>
                <w:color w:val="000000"/>
              </w:rPr>
              <w:t>Jednocześnie proponuje się zmianę brzmienia w art. 5 ust. 2c,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zawierającego</w:t>
            </w:r>
            <w:r w:rsidR="0099594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w obowiązującym stanie prawnym</w:t>
            </w:r>
            <w:r w:rsidR="0099594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upoważnienie do wydania przez ministra właściwego do spraw informatyzacji w porozumieniu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ministrem właściwym do spraw kultury i ochrony dziedzictwa narodowego, na wniosek Naczelnego Dyrektora Archiwów Państwowych, rozporządzenia określającego wymagania techniczne, jakim powinny odpowiadać formaty zapisu i informatyczne nośniki danych w rozumieniu przepisów ustawy z dnia 17 lutego 2005 r. o informatyzacji działalności podmiotów realizujących zadania publiczne</w:t>
            </w:r>
            <w:r w:rsidR="000B14FC">
              <w:rPr>
                <w:rFonts w:ascii="Times New Roman" w:hAnsi="Times New Roman"/>
                <w:color w:val="000000"/>
              </w:rPr>
              <w:t xml:space="preserve"> (Dz. U. z </w:t>
            </w:r>
            <w:r w:rsidR="00B26CB1">
              <w:rPr>
                <w:rFonts w:ascii="Times New Roman" w:hAnsi="Times New Roman"/>
                <w:color w:val="000000"/>
              </w:rPr>
              <w:t>202</w:t>
            </w:r>
            <w:r w:rsidR="00C72EAE">
              <w:rPr>
                <w:rFonts w:ascii="Times New Roman" w:hAnsi="Times New Roman"/>
                <w:color w:val="000000"/>
              </w:rPr>
              <w:t>4</w:t>
            </w:r>
            <w:r w:rsidR="000B14FC">
              <w:rPr>
                <w:rFonts w:ascii="Times New Roman" w:hAnsi="Times New Roman"/>
                <w:color w:val="000000"/>
              </w:rPr>
              <w:t xml:space="preserve"> r. poz. </w:t>
            </w:r>
            <w:r w:rsidR="00C72EAE">
              <w:rPr>
                <w:rFonts w:ascii="Times New Roman" w:hAnsi="Times New Roman"/>
                <w:color w:val="000000"/>
              </w:rPr>
              <w:t>15</w:t>
            </w:r>
            <w:r w:rsidR="00B26CB1">
              <w:rPr>
                <w:rFonts w:ascii="Times New Roman" w:hAnsi="Times New Roman"/>
                <w:color w:val="000000"/>
              </w:rPr>
              <w:t>57</w:t>
            </w:r>
            <w:r w:rsidR="00C72EAE">
              <w:rPr>
                <w:rFonts w:ascii="Times New Roman" w:hAnsi="Times New Roman"/>
                <w:color w:val="000000"/>
              </w:rPr>
              <w:t xml:space="preserve">, z </w:t>
            </w:r>
            <w:proofErr w:type="spellStart"/>
            <w:r w:rsidR="00C72EAE"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 w:rsidR="00C72EAE">
              <w:rPr>
                <w:rFonts w:ascii="Times New Roman" w:hAnsi="Times New Roman"/>
                <w:color w:val="000000"/>
              </w:rPr>
              <w:t>. zm.</w:t>
            </w:r>
            <w:r w:rsidR="000B14FC">
              <w:rPr>
                <w:rFonts w:ascii="Times New Roman" w:hAnsi="Times New Roman"/>
                <w:color w:val="000000"/>
              </w:rPr>
              <w:t>)</w:t>
            </w:r>
            <w:r w:rsidRPr="0035092F">
              <w:rPr>
                <w:rFonts w:ascii="Times New Roman" w:hAnsi="Times New Roman"/>
                <w:color w:val="000000"/>
              </w:rPr>
              <w:t>, przekazywanych do archiwów państwowych materiałów archiwalnych utrwalonych na informatycznych nośnikach danych. Proponowana zmiana polega na umożliwieniu wydania przez ministra właściwego do spraw</w:t>
            </w:r>
            <w:r w:rsidR="00872A97">
              <w:rPr>
                <w:rFonts w:ascii="Times New Roman" w:hAnsi="Times New Roman"/>
                <w:color w:val="000000"/>
              </w:rPr>
              <w:t xml:space="preserve"> kultury i ochrony dziedzictwa narodowego </w:t>
            </w:r>
            <w:r w:rsidRPr="0035092F">
              <w:rPr>
                <w:rFonts w:ascii="Times New Roman" w:hAnsi="Times New Roman"/>
                <w:color w:val="000000"/>
              </w:rPr>
              <w:t xml:space="preserve">w porozumieniu z ministrem właściwym do spraw </w:t>
            </w:r>
            <w:r w:rsidR="00872A97">
              <w:rPr>
                <w:rFonts w:ascii="Times New Roman" w:hAnsi="Times New Roman"/>
                <w:color w:val="000000"/>
              </w:rPr>
              <w:t>informatyzacji</w:t>
            </w:r>
            <w:r w:rsidR="00872A97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 xml:space="preserve">przedmiotowego aktu wykonawczego nie na wniosek Naczelnego Dyrektora Archiwów Państwowych, a po zasięgnięciu jego opinii, </w:t>
            </w:r>
            <w:r w:rsidR="00B04B62">
              <w:rPr>
                <w:rFonts w:ascii="Times New Roman" w:hAnsi="Times New Roman"/>
                <w:color w:val="000000"/>
              </w:rPr>
              <w:t xml:space="preserve">z </w:t>
            </w:r>
            <w:r w:rsidRPr="0035092F">
              <w:rPr>
                <w:rFonts w:ascii="Times New Roman" w:hAnsi="Times New Roman"/>
                <w:color w:val="000000"/>
              </w:rPr>
              <w:t>uwzględni</w:t>
            </w:r>
            <w:r w:rsidR="00B04B62">
              <w:rPr>
                <w:rFonts w:ascii="Times New Roman" w:hAnsi="Times New Roman"/>
                <w:color w:val="000000"/>
              </w:rPr>
              <w:t>eniem</w:t>
            </w:r>
            <w:r w:rsidRPr="0035092F">
              <w:rPr>
                <w:rFonts w:ascii="Times New Roman" w:hAnsi="Times New Roman"/>
                <w:color w:val="000000"/>
              </w:rPr>
              <w:t xml:space="preserve"> potrzeb</w:t>
            </w:r>
            <w:r w:rsidR="00B04B62">
              <w:rPr>
                <w:rFonts w:ascii="Times New Roman" w:hAnsi="Times New Roman"/>
                <w:color w:val="000000"/>
              </w:rPr>
              <w:t>y</w:t>
            </w:r>
            <w:r w:rsidRPr="0035092F">
              <w:rPr>
                <w:rFonts w:ascii="Times New Roman" w:hAnsi="Times New Roman"/>
                <w:color w:val="000000"/>
              </w:rPr>
              <w:t xml:space="preserve"> ochrony przekazywanych do archiwów państwowych materiałów archiwalnych zapisanych na informatycznych nośnikach danych.</w:t>
            </w:r>
          </w:p>
          <w:p w14:paraId="61346292" w14:textId="519D5D46" w:rsidR="00860B30" w:rsidRPr="00860B30" w:rsidRDefault="00860B30" w:rsidP="00860B3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 xml:space="preserve">Przepisy art. 6 </w:t>
            </w:r>
            <w:r w:rsidR="00B26CB1">
              <w:rPr>
                <w:rFonts w:ascii="Times New Roman" w:hAnsi="Times New Roman"/>
              </w:rPr>
              <w:t>u</w:t>
            </w:r>
            <w:r w:rsidRPr="00860B30">
              <w:rPr>
                <w:rFonts w:ascii="Times New Roman" w:hAnsi="Times New Roman"/>
              </w:rPr>
              <w:t>regulują  na nowo sposób postępowania z dokumentami elektronicznymi w podmiotach państwowych i samorządowych, a także sposób postępowania z dokumentami sporządzonymi w postaci innej niż elektroniczna, dla których wykonano odwzorowanie cyfrowe. Uregulowano kwestie związane z:</w:t>
            </w:r>
          </w:p>
          <w:p w14:paraId="31B66391" w14:textId="7A871A21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lastRenderedPageBreak/>
              <w:t>szczegółowym sposobem postępowania z dokumentami elektronicznymi, powstającymi w organach państwowych, państwowych jednostkach organizacyjnych, organach jednostek samorządu terytorialnego i samorządowych jednostkach organizacyjnych oraz napływającymi do nich</w:t>
            </w:r>
            <w:r w:rsidR="00660611">
              <w:rPr>
                <w:rFonts w:ascii="Times New Roman" w:hAnsi="Times New Roman"/>
              </w:rPr>
              <w:t>,</w:t>
            </w:r>
            <w:r w:rsidRPr="00860B30">
              <w:rPr>
                <w:rFonts w:ascii="Times New Roman" w:hAnsi="Times New Roman"/>
              </w:rPr>
              <w:t xml:space="preserve"> </w:t>
            </w:r>
          </w:p>
          <w:p w14:paraId="3D167410" w14:textId="2C0256A1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ewidencjonowaniem dokumentów elektronicznych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216F611B" w14:textId="70C23507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zabezpieczaniem dokumentów elektronicznych przed utratą i nieuprawnionymi zmianami</w:t>
            </w:r>
            <w:r w:rsidR="00660611">
              <w:rPr>
                <w:rFonts w:ascii="Times New Roman" w:hAnsi="Times New Roman"/>
              </w:rPr>
              <w:t>,</w:t>
            </w:r>
          </w:p>
          <w:p w14:paraId="48ED13BD" w14:textId="657945E0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 xml:space="preserve">wymaganiami dla </w:t>
            </w:r>
            <w:proofErr w:type="spellStart"/>
            <w:r w:rsidRPr="00860B30">
              <w:rPr>
                <w:rFonts w:ascii="Times New Roman" w:hAnsi="Times New Roman"/>
              </w:rPr>
              <w:t>odwzorowań</w:t>
            </w:r>
            <w:proofErr w:type="spellEnd"/>
            <w:r w:rsidRPr="00860B30">
              <w:rPr>
                <w:rFonts w:ascii="Times New Roman" w:hAnsi="Times New Roman"/>
              </w:rPr>
              <w:t xml:space="preserve"> cyfrowych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4A1B05B6" w14:textId="787A97C9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brakowaniem dokumentów elektronicznych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09B6FEF9" w14:textId="121DEC10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przekazywaniem dokumentów elektronicznych stanowiących materiały archiwalne do archiwów państwowych</w:t>
            </w:r>
            <w:r w:rsidR="00660611">
              <w:rPr>
                <w:rFonts w:ascii="Times New Roman" w:hAnsi="Times New Roman"/>
              </w:rPr>
              <w:t>,</w:t>
            </w:r>
            <w:r w:rsidRPr="00860B30">
              <w:rPr>
                <w:rFonts w:ascii="Times New Roman" w:hAnsi="Times New Roman"/>
              </w:rPr>
              <w:t xml:space="preserve"> </w:t>
            </w:r>
          </w:p>
          <w:p w14:paraId="4C60407E" w14:textId="3906AB37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sposobem postępowania z dokumentacją sporządzoną w postaci innej niż elektroniczna, dla której wykonano odwzorowanie cyfrowe.</w:t>
            </w:r>
          </w:p>
          <w:p w14:paraId="6FF008E4" w14:textId="4479236D" w:rsidR="00B77D15" w:rsidRDefault="00B26CB1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2F6B6B" w:rsidRPr="002F6B6B">
              <w:rPr>
                <w:rFonts w:ascii="Times New Roman" w:hAnsi="Times New Roman"/>
                <w:color w:val="000000"/>
              </w:rPr>
              <w:t xml:space="preserve">rojektowana ustawa umożliwi również traktowanie </w:t>
            </w:r>
            <w:proofErr w:type="spellStart"/>
            <w:r w:rsidR="002F6B6B" w:rsidRPr="002F6B6B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2F6B6B" w:rsidRPr="002F6B6B">
              <w:rPr>
                <w:rFonts w:ascii="Times New Roman" w:hAnsi="Times New Roman"/>
                <w:color w:val="000000"/>
              </w:rPr>
              <w:t xml:space="preserve"> cyfrowych wytworzonych w służbach specjalnych jako dokumentów o wartości historycznej i dowodowej oraz ich archiwizację i brakowanie.</w:t>
            </w:r>
            <w:r w:rsidR="002F6B6B">
              <w:rPr>
                <w:rFonts w:ascii="Times New Roman" w:hAnsi="Times New Roman"/>
                <w:color w:val="000000"/>
              </w:rPr>
              <w:t xml:space="preserve">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Projektowane regulacje zawarte w art. 6 mają również za zadanie umożliwienie uznania opatrzenia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 dokumentów zgromadzonych w służbach specjalnych, innym podpisem elektronicznym wykorzystywanym w systemach teleinformatycznych tych służb, na równi z opatrzeniem ich podpisem lub pieczęcią, o których mowa w </w:t>
            </w:r>
            <w:r>
              <w:rPr>
                <w:rFonts w:ascii="Times New Roman" w:hAnsi="Times New Roman"/>
                <w:color w:val="000000"/>
              </w:rPr>
              <w:t xml:space="preserve">art. 6 </w:t>
            </w:r>
            <w:r w:rsidR="00B77D15" w:rsidRPr="00B77D15">
              <w:rPr>
                <w:rFonts w:ascii="Times New Roman" w:hAnsi="Times New Roman"/>
                <w:color w:val="000000"/>
              </w:rPr>
              <w:t>ust. 1</w:t>
            </w:r>
            <w:r w:rsidR="005701FD">
              <w:rPr>
                <w:rFonts w:ascii="Times New Roman" w:hAnsi="Times New Roman"/>
                <w:color w:val="000000"/>
              </w:rPr>
              <w:t>g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 pkt 2</w:t>
            </w:r>
            <w:r w:rsidR="004B5FA0">
              <w:rPr>
                <w:rFonts w:ascii="Times New Roman" w:hAnsi="Times New Roman"/>
                <w:color w:val="000000"/>
              </w:rPr>
              <w:t xml:space="preserve"> projektu ustawy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. Niniejsze przepisy zostały wprowadzone z uwagi na specyfikę tych jednostek, które korzystają z systemów elektronicznego zarządzania dokumentacją w ramach niejawnych systemów teleinformatycznych, w których nie mogą być wykorzystywane rozwiązania techniczne umożliwiające składanie kwalifikowanego podpisu elektronicznego z uwagi na sposób jego uzyskiwania i weryfikowania. Z tego względu przepisy zawarte w art. 6 </w:t>
            </w:r>
            <w:r w:rsidR="00E90B83">
              <w:rPr>
                <w:rFonts w:ascii="Times New Roman" w:hAnsi="Times New Roman"/>
                <w:color w:val="000000"/>
              </w:rPr>
              <w:t xml:space="preserve">ust. 1j i ust. 1k projektu ustawy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upoważniają Prezesa Rady Ministrów oraz Ministra Obrony Narodowej do wydania odpowiednich aktów wykonawczych, które </w:t>
            </w:r>
            <w:r w:rsidR="007C4D72">
              <w:rPr>
                <w:rFonts w:ascii="Times New Roman" w:hAnsi="Times New Roman"/>
                <w:color w:val="000000"/>
              </w:rPr>
              <w:t xml:space="preserve">będą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określać warunki, jakie musi spełniać inny podpis elektroniczny stosowany w niejawnych systemach teleinformatycznych funkcjonujących w służbach specjalnych, aby mógł on zapewnić autentyczność tworzonego odwzorowania cyfrowego dokumentu. Dzięki temu projektowana ustawa umożliwi traktowanie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 wytworzonych w służbach specjalnych jako dokumentów o wartości historycznej i dowodowej oraz ich archiwizację i brakowanie, a także wraz z innymi aktami wykonawczymi, będzie w sposób kompleksowy regulowała materię sporządzania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cyfrowych, ich ewidencjonowania i opatrywania odpowiednimi podpisami elektronicznymi niezależnie od systemu teleinformatycznego w którym będą one przechowywane.</w:t>
            </w:r>
          </w:p>
          <w:p w14:paraId="0A388F92" w14:textId="66DE0EF0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Oczekiwanym efektem nowelizacji ustawy jest</w:t>
            </w:r>
            <w:r w:rsidRPr="0035092F">
              <w:rPr>
                <w:rFonts w:ascii="Times New Roman" w:hAnsi="Times New Roman"/>
              </w:rPr>
              <w:t xml:space="preserve"> zapewnienie </w:t>
            </w:r>
            <w:r w:rsidRPr="0035092F">
              <w:rPr>
                <w:rFonts w:ascii="Times New Roman" w:hAnsi="Times New Roman"/>
                <w:color w:val="000000"/>
              </w:rPr>
              <w:t>podstawy dla traktowania całości dokumentacji akt spraw zgromadzonych w systemach elektronicznego zarządzania dokumentacją klasy EZD, jako wyłącznej dokumentacji przebiegu i rozstrzygania spraw oraz zapewnienie</w:t>
            </w:r>
            <w:r w:rsidRPr="0035092F">
              <w:rPr>
                <w:rFonts w:ascii="Times New Roman" w:hAnsi="Times New Roman"/>
              </w:rPr>
              <w:t xml:space="preserve"> sporządzanym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odwzorowaniom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cyfrowym wartości dowodowej równorzędnej oryginałom.</w:t>
            </w:r>
            <w:r w:rsidR="00B71723">
              <w:rPr>
                <w:rFonts w:ascii="Times New Roman" w:hAnsi="Times New Roman"/>
                <w:color w:val="000000"/>
              </w:rPr>
              <w:t xml:space="preserve"> </w:t>
            </w:r>
            <w:r w:rsidR="00B71723" w:rsidRPr="00B71723">
              <w:rPr>
                <w:rFonts w:ascii="Times New Roman" w:hAnsi="Times New Roman"/>
                <w:color w:val="000000"/>
              </w:rPr>
              <w:t>Takie rozwiązanie stworzy również ramy prawne i tym samym umożliwi brakowanie dokumentacji nieelektronicznej</w:t>
            </w:r>
            <w:r w:rsidR="0060696F">
              <w:rPr>
                <w:rFonts w:ascii="Times New Roman" w:hAnsi="Times New Roman"/>
                <w:color w:val="000000"/>
              </w:rPr>
              <w:t>,</w:t>
            </w:r>
            <w:r w:rsidR="00B71723" w:rsidRPr="00B71723">
              <w:rPr>
                <w:rFonts w:ascii="Times New Roman" w:hAnsi="Times New Roman"/>
                <w:color w:val="000000"/>
              </w:rPr>
              <w:t xml:space="preserve"> z której wykonano odwzorowanie cyfrowe.</w:t>
            </w:r>
            <w:r w:rsidR="003C7552">
              <w:rPr>
                <w:rFonts w:ascii="Times New Roman" w:hAnsi="Times New Roman"/>
                <w:color w:val="000000"/>
              </w:rPr>
              <w:t xml:space="preserve"> </w:t>
            </w:r>
            <w:r w:rsidR="003C7552" w:rsidRPr="003C7552">
              <w:rPr>
                <w:rFonts w:ascii="Times New Roman" w:hAnsi="Times New Roman"/>
                <w:color w:val="000000"/>
              </w:rPr>
              <w:t>Projekt nowelizacji ustawy nie wprowadza nowych rozwiązań w zakresie sposobu zarządzania dokumentacją gromadzoną przez jednostki organizacyjne administracji publicznej, doprecyzowuje jedynie obecnie obowiązujące przepisy dotyczące elektronicznego zarządzania dokumentacją w zakresie określenia sposobu postępowania z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="003C7552" w:rsidRPr="003C7552">
              <w:rPr>
                <w:rFonts w:ascii="Times New Roman" w:hAnsi="Times New Roman"/>
                <w:color w:val="000000"/>
              </w:rPr>
              <w:t>odwzorowaniami</w:t>
            </w:r>
            <w:proofErr w:type="spellEnd"/>
            <w:r w:rsidR="003C7552" w:rsidRPr="003C7552">
              <w:rPr>
                <w:rFonts w:ascii="Times New Roman" w:hAnsi="Times New Roman"/>
                <w:color w:val="000000"/>
              </w:rPr>
              <w:t xml:space="preserve"> cyfrowymi dokumentacji wpływającej do urzędu (jednostki) w postaci papierowej. Z tego względu projektowane przepisy należy rozpatrywać w kontekście całej ustawy archiwalnej wraz z aktami wykonawczymi, wydanymi na jej podstawie. Projektowanych uregulowań prawnych nie należy więc oceniać w oderwaniu od innych obowiązujących przepisów prawa dotyczących sposobu brakowania dokumentacji niearchiwalnej. Organy i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r w:rsidR="003C7552" w:rsidRPr="003C7552">
              <w:rPr>
                <w:rFonts w:ascii="Times New Roman" w:hAnsi="Times New Roman"/>
                <w:color w:val="000000"/>
              </w:rPr>
              <w:t>jednostki organizacyjne stosujące systemy teleinformatyczne (typu EZD) nie będą obowiązane do brakowania odwzorowanych cyfrowo dokumentów nieelektronicznych. Brakowanie dokumentacji odbywa się jedynie na wniosek kierownika jednostki organizacyjnej, który oświadcza o upływie okresu przechowywania takiej dokumentacji oraz o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r w:rsidR="003C7552" w:rsidRPr="003C7552">
              <w:rPr>
                <w:rFonts w:ascii="Times New Roman" w:hAnsi="Times New Roman"/>
                <w:color w:val="000000"/>
              </w:rPr>
              <w:t>utracie jej znaczenia</w:t>
            </w:r>
            <w:r w:rsidR="000B14FC">
              <w:rPr>
                <w:rFonts w:ascii="Times New Roman" w:hAnsi="Times New Roman"/>
                <w:color w:val="000000"/>
              </w:rPr>
              <w:t>,</w:t>
            </w:r>
            <w:r w:rsidR="003C7552" w:rsidRPr="003C7552">
              <w:rPr>
                <w:rFonts w:ascii="Times New Roman" w:hAnsi="Times New Roman"/>
                <w:color w:val="000000"/>
              </w:rPr>
              <w:t xml:space="preserve"> w tym wartości dowodowej dla organu lub jednostki organizacyjnej, które ją wytworzyły lub zgromadziły, a w przypadku ich braku - dla organu lub jednostki organizacyjnej, które przejęły ich zadania lub kompetencje</w:t>
            </w:r>
            <w:r w:rsidR="003C7552">
              <w:rPr>
                <w:rFonts w:ascii="Times New Roman" w:hAnsi="Times New Roman"/>
                <w:color w:val="000000"/>
              </w:rPr>
              <w:t>.</w:t>
            </w:r>
          </w:p>
          <w:p w14:paraId="36E8947A" w14:textId="14AAAB0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Po wejściu w życie projektowanych regulacji </w:t>
            </w:r>
            <w:r w:rsidR="00F776EA">
              <w:rPr>
                <w:rFonts w:ascii="Times New Roman" w:hAnsi="Times New Roman"/>
                <w:color w:val="000000"/>
                <w:lang w:eastAsia="pl-PL"/>
              </w:rPr>
              <w:t xml:space="preserve">będzie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możliwe wykorzystywanie kompletnej dokumentacji elektronicznej w kontaktach podmiotów stosujących systemy EZD z sądami, w tym z sądami powszechnymi i sądami administracyjnymi.</w:t>
            </w:r>
          </w:p>
          <w:p w14:paraId="1394EE41" w14:textId="4E0D520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Projektowana zmiana ustawy nie wprowadza obowiązku cyfrowego odwzorowania całości dokumentacji nieelektronicznej zgromadzonej w podmiotach stosujących system EZD jako podstawowy sposób wykonywania czynności kancelaryjnych oraz dokumentowania sposobu załatwiania i rozstrzygania prowadzonych spraw w postaci elektronicznej.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>W instrukcjach kancelaryjnych określających szczegółowe zasady i tryb wykonywania czynności kancelaryjnych wydawanych na podstawie art. 6 ust. 2 pkt 1 oraz ust. 2b pkt 1 ustawy</w:t>
            </w:r>
            <w:r w:rsidR="00210634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 xml:space="preserve">określa się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wyjątki, które umożliwią rezygnację z konieczności dokonywania odwzorowania cyfrowego całości papierowej dokumentacji wpływającej do </w:t>
            </w:r>
            <w:r>
              <w:rPr>
                <w:rFonts w:ascii="Times New Roman" w:hAnsi="Times New Roman"/>
                <w:color w:val="000000"/>
                <w:lang w:eastAsia="pl-PL"/>
              </w:rPr>
              <w:t xml:space="preserve">danej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jednostki. Wyjątkami, w</w:t>
            </w:r>
            <w:r w:rsidR="00210634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przypadku których możliwe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 xml:space="preserve">jest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odstąpienie od konieczności zeskanowania dokumentacji wpływającej do urzędu,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>są przykładowo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rozmiar strony (na przykład A3 i większe), duża liczba stron, treść, forma lub postać pisma.</w:t>
            </w:r>
          </w:p>
          <w:p w14:paraId="5384F699" w14:textId="1A926E9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Wprowadzenie do ustawy przepisów o prowadzeniu przez Naczelnego Dyrektora Archiwów Państwowych oraz archiwa państwowe działalności edukacyjnej pozwoli uzupełnić działania popularyzacyjne i informacyjne prowadzone od lat, zarówno przez Naczelnego Dyrektora Archiwów Państwowych, jak i archiwa państwowe, samodzielnie i we współpracy z innymi instytucjami, szkołami, uczelniami, muzeami, czy też towarzystwami naukowymi (zmiana brzmienia w art. 21 w ust. 1 pkt 5 i 9 oraz w art. 28 w ust. 1 pkt 5).</w:t>
            </w:r>
          </w:p>
          <w:p w14:paraId="2EF53442" w14:textId="3E8BA668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lastRenderedPageBreak/>
              <w:t>Zmiana brzmienia w art. 21 ust. 1a polega na umożliwieniu Naczelnemu Dyrektorowi Archiwów Państwowych wydawania zarządzeń dotyczących podległych mu archiwów państwowych w sprawach nadzoru nad prowadzoną w</w:t>
            </w:r>
            <w:r>
              <w:rPr>
                <w:rFonts w:ascii="Times New Roman" w:eastAsia="Times New Roman" w:hAnsi="Times New Roman"/>
                <w:bCs/>
              </w:rPr>
              <w:t> </w:t>
            </w:r>
            <w:r w:rsidRPr="0035092F">
              <w:rPr>
                <w:rFonts w:ascii="Times New Roman" w:eastAsia="Times New Roman" w:hAnsi="Times New Roman"/>
                <w:bCs/>
              </w:rPr>
              <w:t>archiwach państwowych działalnością edukacyjną oraz w sprawach prowadzenia takiej działalności (oprócz obecnie wydawanych zarządzeń w sprawach: koordynowania działalności archiwalnej na terenie państwa, nadzoru nad gromadzeniem, ewidencjonowaniem, przechowywaniem, opracowywaniem, udostępnianiem i zabezpieczaniem materiałów archiwalnych oraz brakowaniem dokumentacji niearchiwalnej i koordynowania zadań w dziedzinie informatyzacji, telekomunikacji i</w:t>
            </w:r>
            <w:r w:rsidR="00C74119">
              <w:rPr>
                <w:rFonts w:ascii="Times New Roman" w:eastAsia="Times New Roman" w:hAnsi="Times New Roman"/>
                <w:bCs/>
              </w:rPr>
              <w:t> </w:t>
            </w:r>
            <w:r w:rsidRPr="0035092F">
              <w:rPr>
                <w:rFonts w:ascii="Times New Roman" w:eastAsia="Times New Roman" w:hAnsi="Times New Roman"/>
                <w:bCs/>
              </w:rPr>
              <w:t>teleinformatyki oraz zarządzania informacją podległych mu archiwów państwowych).</w:t>
            </w:r>
          </w:p>
          <w:p w14:paraId="0FE2984E" w14:textId="38F5F32A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hAnsi="Times New Roman"/>
              </w:rPr>
              <w:t xml:space="preserve">Projekt przewiduje także </w:t>
            </w:r>
            <w:r w:rsidR="0098413C" w:rsidRPr="00F1055F">
              <w:rPr>
                <w:rFonts w:ascii="Times New Roman" w:hAnsi="Times New Roman"/>
              </w:rPr>
              <w:t>nadanie nowego brzmienia</w:t>
            </w:r>
            <w:r w:rsidRPr="00F1055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</w:rPr>
              <w:t>przepis</w:t>
            </w:r>
            <w:r w:rsidR="00F22BF0">
              <w:rPr>
                <w:rFonts w:ascii="Times New Roman" w:hAnsi="Times New Roman"/>
              </w:rPr>
              <w:t>owi</w:t>
            </w:r>
            <w:r w:rsidRPr="0035092F">
              <w:rPr>
                <w:rFonts w:ascii="Times New Roman" w:hAnsi="Times New Roman"/>
              </w:rPr>
              <w:t xml:space="preserve"> art. 36a pkt 3,</w:t>
            </w:r>
            <w:r w:rsidR="00A93B8D">
              <w:rPr>
                <w:rFonts w:ascii="Times New Roman" w:hAnsi="Times New Roman"/>
              </w:rPr>
              <w:t xml:space="preserve"> co jest konieczne w związku z</w:t>
            </w:r>
            <w:r w:rsidR="00F5346B">
              <w:rPr>
                <w:rFonts w:ascii="Times New Roman" w:hAnsi="Times New Roman"/>
              </w:rPr>
              <w:t xml:space="preserve"> zawartym w</w:t>
            </w:r>
            <w:r w:rsidR="00C74119">
              <w:rPr>
                <w:rFonts w:ascii="Times New Roman" w:hAnsi="Times New Roman"/>
              </w:rPr>
              <w:t> </w:t>
            </w:r>
            <w:r w:rsidR="009F3597">
              <w:rPr>
                <w:rFonts w:ascii="Times New Roman" w:hAnsi="Times New Roman"/>
              </w:rPr>
              <w:t xml:space="preserve">obecnym </w:t>
            </w:r>
            <w:r w:rsidR="00F5346B">
              <w:rPr>
                <w:rFonts w:ascii="Times New Roman" w:hAnsi="Times New Roman"/>
              </w:rPr>
              <w:t>przepisie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="00F22BF0">
              <w:rPr>
                <w:rFonts w:ascii="Times New Roman" w:hAnsi="Times New Roman"/>
              </w:rPr>
              <w:t xml:space="preserve">nieaktualnym </w:t>
            </w:r>
            <w:r w:rsidRPr="0035092F">
              <w:rPr>
                <w:rFonts w:ascii="Times New Roman" w:hAnsi="Times New Roman"/>
              </w:rPr>
              <w:t>odesłanie</w:t>
            </w:r>
            <w:r w:rsidR="00A93B8D">
              <w:rPr>
                <w:rFonts w:ascii="Times New Roman" w:hAnsi="Times New Roman"/>
              </w:rPr>
              <w:t>m</w:t>
            </w:r>
            <w:r w:rsidRPr="0035092F">
              <w:rPr>
                <w:rFonts w:ascii="Times New Roman" w:hAnsi="Times New Roman"/>
              </w:rPr>
              <w:t xml:space="preserve"> do uchylonego wcześniej art. 16 ust. 1.</w:t>
            </w:r>
          </w:p>
          <w:p w14:paraId="02F99107" w14:textId="0FABFC6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 xml:space="preserve">Projektowana ustawa w dodawanym art. 39a wprowadza możliwość nadawania osobom fizycznym i jednostkom organizacyjnym wyróżniającym się w dziedzinie działalności archiwalnej </w:t>
            </w:r>
            <w:r w:rsidR="002259C1">
              <w:rPr>
                <w:rFonts w:ascii="Times New Roman" w:eastAsia="Times New Roman" w:hAnsi="Times New Roman"/>
                <w:bCs/>
              </w:rPr>
              <w:t xml:space="preserve">oraz dziedzinie 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popularyzacji wiedzy o</w:t>
            </w:r>
            <w:r w:rsid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 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materiałach archiwalnych i archiwach oraz prowadzenia w tym zakresie działalności informacyjnej, edukacyjnej i wydawniczej</w:t>
            </w:r>
            <w:r w:rsidR="002259C1" w:rsidRPr="0035092F">
              <w:rPr>
                <w:rFonts w:ascii="Times New Roman" w:eastAsia="Times New Roman" w:hAnsi="Times New Roman"/>
                <w:bCs/>
              </w:rPr>
              <w:t xml:space="preserve"> </w:t>
            </w:r>
            <w:r w:rsidRPr="0035092F">
              <w:rPr>
                <w:rFonts w:ascii="Times New Roman" w:eastAsia="Times New Roman" w:hAnsi="Times New Roman"/>
                <w:bCs/>
              </w:rPr>
              <w:t>odznaki honorowej „Za Zasługi dla Dziedzictwa Archiwalnego”</w:t>
            </w:r>
            <w:r w:rsidR="002259C1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</w:t>
            </w:r>
            <w:r w:rsidR="002259C1">
              <w:rPr>
                <w:rFonts w:ascii="Times New Roman" w:eastAsia="Times New Roman" w:hAnsi="Times New Roman"/>
                <w:bCs/>
              </w:rPr>
              <w:t>a także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daje podstawę do wydania przez ministra właściwego do spraw kultury i ochrony dziedzictwa narodowego aktu wykonawczego określającego tryb nadawania, wzór i sposób noszenia tej odznaki</w:t>
            </w:r>
            <w:r w:rsidR="002259C1">
              <w:rPr>
                <w:rFonts w:ascii="Times New Roman" w:eastAsia="Times New Roman" w:hAnsi="Times New Roman"/>
                <w:bCs/>
              </w:rPr>
              <w:t xml:space="preserve"> 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oraz warunki, jakie musi spełniać wniosek o jej nadanie</w:t>
            </w:r>
            <w:r w:rsidRPr="0035092F">
              <w:rPr>
                <w:rFonts w:ascii="Times New Roman" w:eastAsia="Times New Roman" w:hAnsi="Times New Roman"/>
                <w:bCs/>
              </w:rPr>
              <w:t>.</w:t>
            </w:r>
          </w:p>
          <w:p w14:paraId="3B3D5EDC" w14:textId="77777777" w:rsidR="00992FED" w:rsidRPr="0035092F" w:rsidRDefault="00992FED" w:rsidP="00C74119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Jednocześnie należy wskazać, że nie było możliwości podjęcia alternatywnych w stosunku do projektowanej ustawy środków umożliwiających osiągnięcie zamierzonego celu.</w:t>
            </w:r>
          </w:p>
        </w:tc>
      </w:tr>
      <w:tr w:rsidR="00992FED" w:rsidRPr="008B4FE6" w14:paraId="26C686AC" w14:textId="77777777" w:rsidTr="00992FED">
        <w:trPr>
          <w:gridAfter w:val="1"/>
          <w:wAfter w:w="10" w:type="dxa"/>
          <w:trHeight w:val="307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384AC078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992FED" w:rsidRPr="008B4FE6" w14:paraId="23AFDA39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auto"/>
          </w:tcPr>
          <w:p w14:paraId="29294E7A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Wielka Brytania:</w:t>
            </w:r>
          </w:p>
          <w:p w14:paraId="30B45791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W prawodawstwie angielskim (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Civil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Evidence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Act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1995) elektroniczne kopie dokumentów są dopuszczalne w obrocie prawnym, o ile można wykazać ich integralność.</w:t>
            </w:r>
          </w:p>
          <w:p w14:paraId="119026D4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Finlandia:</w:t>
            </w:r>
          </w:p>
          <w:p w14:paraId="622E3BA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W Finlandii trwają prace legislacyjne nad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nowelizacją ustawy o archiwach, która wprowadzi przepisy umożliwiające niszczenie materiałów analogowych bez zmiany prawnej mocy dowodowej dokumentów.</w:t>
            </w:r>
          </w:p>
          <w:p w14:paraId="22B25433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Francja:</w:t>
            </w:r>
          </w:p>
          <w:p w14:paraId="2E54F1A9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Francuskie prawo (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Décret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n° 2016-1673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5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décembre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2016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relatif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à la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fiabilité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des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copies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et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pris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pour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l'application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de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l'article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1379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code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civil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  <w:r w:rsidRPr="0035092F">
              <w:rPr>
                <w:rFonts w:ascii="Times New Roman" w:hAnsi="Times New Roman"/>
              </w:rPr>
              <w:t xml:space="preserve">gwarantuje wartość dowodową kopii cyfrowej, pod warunkiem potwierdzenia integralności tej kopii wynikającej z elektronicznego procesu reprodukcji, między innymi przez użycie kwalifikowanego znacznika czasu, kwalifikowanej pieczęci elektronicznej lub kwalifikowanego podpisu elektronicznego w rozumieniu rozporządzenia Parlamentu Europejskiego i Rady (UE) nr 910/2014 z 23 lipca 2014 r. w sprawie identyfikacji elektronicznej i usług zaufania w zakresie transakcji elektronicznych na rynku wewnętrznym. </w:t>
            </w:r>
          </w:p>
          <w:p w14:paraId="0BC79EA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Estonia:</w:t>
            </w:r>
          </w:p>
          <w:p w14:paraId="041E9111" w14:textId="51FD0F14" w:rsidR="00992FED" w:rsidRPr="0035092F" w:rsidRDefault="00992FED" w:rsidP="004F503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Estońskie prawo (</w:t>
            </w:r>
            <w:proofErr w:type="spellStart"/>
            <w:r w:rsidRPr="0035092F">
              <w:rPr>
                <w:rFonts w:ascii="Times New Roman" w:hAnsi="Times New Roman"/>
              </w:rPr>
              <w:t>V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aata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digitemplit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Teenuste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korraldamise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ja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teabehalduse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alused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-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Vastu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võetud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25.05.2017 nr 88) wskazuje, że jednostka organizacyjna dokonuje digitalizacji otrzymanego dokumentu papierowego, chyba że nie jest celowe przekształcanie dokumentu w postać cyfrową ze względu na objętość lub wyjątkowy powód. </w:t>
            </w:r>
            <w:r w:rsidRPr="00210634">
              <w:rPr>
                <w:rFonts w:ascii="Times New Roman" w:hAnsi="Times New Roman"/>
                <w:spacing w:val="-2"/>
              </w:rPr>
              <w:t xml:space="preserve">Jednostka organizacyjna 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może </w:t>
            </w:r>
            <w:proofErr w:type="spellStart"/>
            <w:r w:rsidRPr="00210634">
              <w:rPr>
                <w:rFonts w:ascii="Times New Roman" w:hAnsi="Times New Roman"/>
                <w:shd w:val="clear" w:color="auto" w:fill="FFFFFF"/>
              </w:rPr>
              <w:t>zdigitalizowa</w:t>
            </w:r>
            <w:r w:rsidR="00B26029" w:rsidRPr="00210634">
              <w:rPr>
                <w:rFonts w:ascii="Times New Roman" w:hAnsi="Times New Roman"/>
                <w:shd w:val="clear" w:color="auto" w:fill="FFFFFF"/>
              </w:rPr>
              <w:t>ć</w:t>
            </w:r>
            <w:proofErr w:type="spellEnd"/>
            <w:r w:rsidRPr="00210634">
              <w:rPr>
                <w:rFonts w:ascii="Times New Roman" w:hAnsi="Times New Roman"/>
                <w:shd w:val="clear" w:color="auto" w:fill="FFFFFF"/>
              </w:rPr>
              <w:t xml:space="preserve"> dokumenty papierowe, a następnie zwrócić </w:t>
            </w:r>
            <w:r w:rsidR="00B26029" w:rsidRPr="00210634">
              <w:rPr>
                <w:rFonts w:ascii="Times New Roman" w:hAnsi="Times New Roman"/>
                <w:shd w:val="clear" w:color="auto" w:fill="FFFFFF"/>
              </w:rPr>
              <w:t xml:space="preserve">je </w:t>
            </w:r>
            <w:r w:rsidRPr="00210634">
              <w:rPr>
                <w:rFonts w:ascii="Times New Roman" w:hAnsi="Times New Roman"/>
                <w:shd w:val="clear" w:color="auto" w:fill="FFFFFF"/>
              </w:rPr>
              <w:t>do autora albo nadawcy</w:t>
            </w:r>
            <w:r w:rsidR="004F5035">
              <w:rPr>
                <w:rFonts w:ascii="Times New Roman" w:hAnsi="Times New Roman"/>
                <w:shd w:val="clear" w:color="auto" w:fill="FFFFFF"/>
              </w:rPr>
              <w:t>,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4F5035">
              <w:rPr>
                <w:rFonts w:ascii="Times New Roman" w:hAnsi="Times New Roman"/>
                <w:shd w:val="clear" w:color="auto" w:fill="FFFFFF"/>
              </w:rPr>
              <w:t xml:space="preserve">albo 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zniszczyć. </w:t>
            </w:r>
          </w:p>
        </w:tc>
      </w:tr>
      <w:tr w:rsidR="00992FED" w:rsidRPr="008B4FE6" w14:paraId="189BE5E5" w14:textId="77777777" w:rsidTr="00992FED">
        <w:trPr>
          <w:gridAfter w:val="1"/>
          <w:wAfter w:w="10" w:type="dxa"/>
          <w:trHeight w:val="359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2C537428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992FED" w:rsidRPr="008B4FE6" w14:paraId="02D5F507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2FCF40FC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3CFCBF44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474264A0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591B2E8E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992FED" w:rsidRPr="008B4FE6" w14:paraId="337420EF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6525AF2F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Archiwa państwowe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71BE8D44" w14:textId="3AE428AA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2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363E6FD3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Sprawozdanie z działalności</w:t>
            </w:r>
          </w:p>
          <w:p w14:paraId="1454D0E4" w14:textId="7C144A70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NDAP za 202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14DE6923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</w:rPr>
              <w:t xml:space="preserve">Podmioty, które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mogą wykonywać w systemie EZD wszystkie czynności kancelaryjne.</w:t>
            </w:r>
          </w:p>
        </w:tc>
      </w:tr>
      <w:tr w:rsidR="00992FED" w:rsidRPr="008B4FE6" w14:paraId="1DFFB01D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092033AA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Organy państwowe, państwowe jednostki organizacyjne, organy jednostek samorządu terytorialnego, samorządowe jednostki organizacyjne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336AB522" w14:textId="57F425E6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ok</w:t>
            </w:r>
            <w:r w:rsidR="00D2504F">
              <w:rPr>
                <w:rFonts w:ascii="Times New Roman" w:hAnsi="Times New Roman"/>
                <w:color w:val="000000"/>
                <w:spacing w:val="-2"/>
              </w:rPr>
              <w:t>oło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35092F">
              <w:rPr>
                <w:rFonts w:ascii="Times New Roman" w:eastAsia="Palatino Linotype" w:hAnsi="Times New Roman"/>
              </w:rPr>
              <w:t>111 000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1FB3B1EB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Sprawozdanie z działalności</w:t>
            </w:r>
          </w:p>
          <w:p w14:paraId="4BBD52AC" w14:textId="7F46081B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NDAP za 202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(na podstawie danych GUS</w:t>
            </w:r>
            <w:r w:rsidRPr="0035092F">
              <w:rPr>
                <w:rFonts w:ascii="Times New Roman" w:eastAsia="Palatino Linotype" w:hAnsi="Times New Roman"/>
              </w:rPr>
              <w:t xml:space="preserve"> - podmioty gospodarki narodowej działające w całym kraju w sektorze publicznym)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39196335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mogą wykonywać w systemie EZD wszystkie czynności kancelaryjne.</w:t>
            </w:r>
          </w:p>
        </w:tc>
      </w:tr>
      <w:tr w:rsidR="00992FED" w:rsidRPr="008B4FE6" w14:paraId="0863F592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7514036D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Organy właściwe w sprawach archiwów wyodrębnionych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1BD463F6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14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3E0B957B" w14:textId="497C5DF7" w:rsidR="00992FED" w:rsidRPr="0035092F" w:rsidRDefault="00B33B76" w:rsidP="004F503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992FED" w:rsidRPr="0035092F">
              <w:rPr>
                <w:rFonts w:ascii="Times New Roman" w:hAnsi="Times New Roman"/>
                <w:color w:val="000000"/>
                <w:spacing w:val="-2"/>
              </w:rPr>
              <w:t xml:space="preserve">stawa 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5D72639A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mogą wykonywać w systemie EZD wszystkie czynności kancelaryjne.</w:t>
            </w:r>
          </w:p>
        </w:tc>
      </w:tr>
      <w:tr w:rsidR="00992FED" w:rsidRPr="008B4FE6" w14:paraId="4F395405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7DD0A7B8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wdrożyły system EZD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48BF3B33" w14:textId="4C5EC132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ok</w:t>
            </w:r>
            <w:r w:rsidR="00D2504F">
              <w:rPr>
                <w:rFonts w:ascii="Times New Roman" w:hAnsi="Times New Roman"/>
                <w:color w:val="000000"/>
                <w:spacing w:val="-2"/>
              </w:rPr>
              <w:t>oło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985 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6B4EE905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Na podstawie danych z </w:t>
            </w:r>
            <w:r w:rsidRPr="0035092F">
              <w:rPr>
                <w:rFonts w:ascii="Times New Roman" w:hAnsi="Times New Roman"/>
              </w:rPr>
              <w:t xml:space="preserve">raportu Ministra Cyfryzacji </w:t>
            </w:r>
            <w:r w:rsidRPr="0035092F">
              <w:rPr>
                <w:rFonts w:ascii="Times New Roman" w:hAnsi="Times New Roman"/>
                <w:i/>
              </w:rPr>
              <w:t>„</w:t>
            </w:r>
            <w:r w:rsidRPr="0035092F">
              <w:rPr>
                <w:rFonts w:ascii="Times New Roman" w:hAnsi="Times New Roman"/>
                <w:i/>
                <w:color w:val="000000"/>
                <w:spacing w:val="-2"/>
              </w:rPr>
              <w:t xml:space="preserve">Wpływ cyfryzacji na działanie </w:t>
            </w:r>
            <w:r w:rsidRPr="0035092F">
              <w:rPr>
                <w:rFonts w:ascii="Times New Roman" w:hAnsi="Times New Roman"/>
                <w:i/>
                <w:color w:val="000000"/>
                <w:spacing w:val="-2"/>
              </w:rPr>
              <w:lastRenderedPageBreak/>
              <w:t>administracji publicznej w Polsce w 2015 r.”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4D4E4852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lastRenderedPageBreak/>
              <w:t>Ułatwienie dla podmiotów stosujących system EZD kontaktów z otoczeniem zewnętrznym.</w:t>
            </w:r>
          </w:p>
        </w:tc>
      </w:tr>
      <w:tr w:rsidR="00992FED" w:rsidRPr="008B4FE6" w14:paraId="659A2C23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  <w:shd w:val="clear" w:color="auto" w:fill="auto"/>
          </w:tcPr>
          <w:p w14:paraId="655922AC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Sądy administracyjne, apelacyjne, okręgowe, rejonowe</w:t>
            </w:r>
          </w:p>
        </w:tc>
        <w:tc>
          <w:tcPr>
            <w:tcW w:w="2290" w:type="dxa"/>
            <w:gridSpan w:val="8"/>
            <w:shd w:val="clear" w:color="auto" w:fill="auto"/>
          </w:tcPr>
          <w:p w14:paraId="27941F0A" w14:textId="7243DBF8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39</w:t>
            </w:r>
            <w:r w:rsidR="00D64ECD">
              <w:rPr>
                <w:rFonts w:ascii="Times New Roman" w:hAnsi="Times New Roman"/>
                <w:color w:val="000000"/>
                <w:spacing w:val="-2"/>
              </w:rPr>
              <w:t>4</w:t>
            </w:r>
          </w:p>
        </w:tc>
        <w:tc>
          <w:tcPr>
            <w:tcW w:w="2993" w:type="dxa"/>
            <w:gridSpan w:val="12"/>
            <w:shd w:val="clear" w:color="auto" w:fill="auto"/>
          </w:tcPr>
          <w:p w14:paraId="78779474" w14:textId="3A46A1C4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Rozporządzenie Ministra Sprawiedliwości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dnia 28 grudnia 2018 r.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w sprawie ustalenia siedzib i obszarów właściwości sądów apelacyjnych, sądów okręgowych i sądów rejonowych oraz zakresu rozpoznawanych przez nie spraw (Dz. U. z </w:t>
            </w:r>
            <w:r w:rsidR="00B26CB1">
              <w:rPr>
                <w:rFonts w:ascii="Times New Roman" w:hAnsi="Times New Roman"/>
                <w:color w:val="000000"/>
                <w:spacing w:val="-2"/>
              </w:rPr>
              <w:t>2023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 w:rsidR="008119AC">
              <w:rPr>
                <w:rFonts w:ascii="Times New Roman" w:hAnsi="Times New Roman"/>
                <w:color w:val="000000"/>
                <w:spacing w:val="-2"/>
              </w:rPr>
              <w:t>2462</w:t>
            </w:r>
            <w:r w:rsidR="000805CE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119AC">
              <w:rPr>
                <w:rFonts w:ascii="Times New Roman" w:hAnsi="Times New Roman"/>
                <w:color w:val="000000"/>
                <w:spacing w:val="-2"/>
              </w:rPr>
              <w:t xml:space="preserve">z </w:t>
            </w:r>
            <w:proofErr w:type="spellStart"/>
            <w:r w:rsidR="008119AC">
              <w:rPr>
                <w:rFonts w:ascii="Times New Roman" w:hAnsi="Times New Roman"/>
                <w:color w:val="000000"/>
                <w:spacing w:val="-2"/>
              </w:rPr>
              <w:t>późn</w:t>
            </w:r>
            <w:proofErr w:type="spellEnd"/>
            <w:r w:rsidR="008119AC">
              <w:rPr>
                <w:rFonts w:ascii="Times New Roman" w:hAnsi="Times New Roman"/>
                <w:color w:val="000000"/>
                <w:spacing w:val="-2"/>
              </w:rPr>
              <w:t>. zm.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). </w:t>
            </w:r>
          </w:p>
          <w:p w14:paraId="1E870D78" w14:textId="21DD154E" w:rsidR="00992FED" w:rsidRPr="0035092F" w:rsidRDefault="00992FED" w:rsidP="00B26C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Ustawa z dnia 25 lipca 2002 r. – Prawo o ustroju sądów administracyjnych (Dz. U. z </w:t>
            </w:r>
            <w:r w:rsidR="00B26CB1">
              <w:rPr>
                <w:rFonts w:ascii="Times New Roman" w:hAnsi="Times New Roman"/>
                <w:color w:val="000000"/>
                <w:spacing w:val="-2"/>
              </w:rPr>
              <w:t>202</w:t>
            </w:r>
            <w:r w:rsidR="005B0AC0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 w:rsidR="005B0AC0">
              <w:rPr>
                <w:rFonts w:ascii="Times New Roman" w:hAnsi="Times New Roman"/>
                <w:color w:val="000000"/>
                <w:spacing w:val="-2"/>
              </w:rPr>
              <w:t>1267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  <w:tc>
          <w:tcPr>
            <w:tcW w:w="2978" w:type="dxa"/>
            <w:gridSpan w:val="6"/>
            <w:shd w:val="clear" w:color="auto" w:fill="auto"/>
          </w:tcPr>
          <w:p w14:paraId="3E1C7AA7" w14:textId="5447CF14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</w:rPr>
              <w:t>Postępowania prowadzone w sądach na podstawie dokumentacji elektronicznej zgromadzonej w podmiotach wykorzystujących system EZD jako podstawowy sposób wykonywania czynności kancelaryjnych oraz dokumentowania sposobu załatwiania i rozstrzygania prowadzonych spraw w postaci elektronicznej</w:t>
            </w:r>
            <w:r w:rsidR="004F5035">
              <w:rPr>
                <w:rFonts w:ascii="Times New Roman" w:hAnsi="Times New Roman"/>
              </w:rPr>
              <w:t>.</w:t>
            </w:r>
          </w:p>
        </w:tc>
      </w:tr>
      <w:tr w:rsidR="00992FED" w:rsidRPr="008B4FE6" w14:paraId="0ECD063E" w14:textId="77777777" w:rsidTr="00992FED">
        <w:trPr>
          <w:gridAfter w:val="1"/>
          <w:wAfter w:w="10" w:type="dxa"/>
          <w:trHeight w:val="30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669C21E4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992FED" w:rsidRPr="008B4FE6" w14:paraId="54887D51" w14:textId="77777777" w:rsidTr="00992FED">
        <w:trPr>
          <w:gridAfter w:val="1"/>
          <w:wAfter w:w="10" w:type="dxa"/>
          <w:trHeight w:val="342"/>
        </w:trPr>
        <w:tc>
          <w:tcPr>
            <w:tcW w:w="10927" w:type="dxa"/>
            <w:gridSpan w:val="29"/>
            <w:shd w:val="clear" w:color="auto" w:fill="FFFFFF"/>
          </w:tcPr>
          <w:p w14:paraId="6A7526E7" w14:textId="03ED13C5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10634">
              <w:rPr>
                <w:rFonts w:ascii="Times New Roman" w:hAnsi="Times New Roman"/>
                <w:bCs/>
              </w:rPr>
              <w:t>Projekt ustawy zosta</w:t>
            </w:r>
            <w:r w:rsidR="00B04B62">
              <w:rPr>
                <w:rFonts w:ascii="Times New Roman" w:hAnsi="Times New Roman"/>
                <w:bCs/>
              </w:rPr>
              <w:t>ł</w:t>
            </w:r>
            <w:r w:rsidRPr="00210634">
              <w:rPr>
                <w:rFonts w:ascii="Times New Roman" w:hAnsi="Times New Roman"/>
                <w:bCs/>
              </w:rPr>
              <w:t xml:space="preserve"> przekazany do konsultacji publicznych w </w:t>
            </w:r>
            <w:r w:rsidRPr="0035092F">
              <w:rPr>
                <w:rFonts w:ascii="Times New Roman" w:hAnsi="Times New Roman"/>
                <w:bCs/>
                <w:color w:val="000000"/>
              </w:rPr>
              <w:t>celu wykonania obowiązku wynikającego z art. 5 ustawy z dnia 7 lipca 2005 r. o działalności lobbingowej w procesie stanowienia prawa (Dz. U. z 20</w:t>
            </w:r>
            <w:r w:rsidR="00890C5B">
              <w:rPr>
                <w:rFonts w:ascii="Times New Roman" w:hAnsi="Times New Roman"/>
                <w:bCs/>
                <w:color w:val="000000"/>
              </w:rPr>
              <w:t>25</w:t>
            </w:r>
            <w:r w:rsidRPr="0035092F">
              <w:rPr>
                <w:rFonts w:ascii="Times New Roman" w:hAnsi="Times New Roman"/>
                <w:bCs/>
                <w:color w:val="000000"/>
              </w:rPr>
              <w:t xml:space="preserve"> r. poz. </w:t>
            </w:r>
            <w:r w:rsidR="00890C5B">
              <w:rPr>
                <w:rFonts w:ascii="Times New Roman" w:hAnsi="Times New Roman"/>
              </w:rPr>
              <w:t>677</w:t>
            </w:r>
            <w:r w:rsidRPr="0035092F">
              <w:rPr>
                <w:rFonts w:ascii="Times New Roman" w:hAnsi="Times New Roman"/>
                <w:bCs/>
                <w:color w:val="000000"/>
              </w:rPr>
              <w:t xml:space="preserve">). </w:t>
            </w:r>
          </w:p>
          <w:p w14:paraId="2B625678" w14:textId="18D5A468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Projekt ustawy </w:t>
            </w:r>
            <w:r w:rsidR="00C84F86" w:rsidRPr="0035092F">
              <w:rPr>
                <w:rFonts w:ascii="Times New Roman" w:eastAsia="Times New Roman" w:hAnsi="Times New Roman"/>
                <w:bCs/>
                <w:lang w:eastAsia="pl-PL"/>
              </w:rPr>
              <w:t>zosta</w:t>
            </w:r>
            <w:r w:rsidR="00C84F86">
              <w:rPr>
                <w:rFonts w:ascii="Times New Roman" w:eastAsia="Times New Roman" w:hAnsi="Times New Roman"/>
                <w:bCs/>
                <w:lang w:eastAsia="pl-PL"/>
              </w:rPr>
              <w:t>ł</w:t>
            </w:r>
            <w:r w:rsidR="00C84F86"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skierowany do następujących podmiotów:</w:t>
            </w:r>
          </w:p>
          <w:p w14:paraId="769BF84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1) Forum Związków Zawodowych</w:t>
            </w:r>
          </w:p>
          <w:p w14:paraId="5891C9D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2) Niezależnego Samorządnego Związku Zawodowego „Solidarność”</w:t>
            </w:r>
          </w:p>
          <w:p w14:paraId="6BF8059B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3) Ogólnopolskiego Porozumienia Związków Zawodowych</w:t>
            </w:r>
          </w:p>
          <w:p w14:paraId="24FBEB5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4) Konfederacji Lewiatan</w:t>
            </w:r>
          </w:p>
          <w:p w14:paraId="6F8149E4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5) Pracodawców Rzeczypospolitej Polskiej</w:t>
            </w:r>
          </w:p>
          <w:p w14:paraId="4DFC9A6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6) Związku Pracodawców Business Centre Club</w:t>
            </w:r>
          </w:p>
          <w:p w14:paraId="6EBB3A1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7) Związku Rzemiosła Polskiego</w:t>
            </w:r>
          </w:p>
          <w:p w14:paraId="1FB0E07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8) Stowarzyszenia Archiwistów Polskich</w:t>
            </w:r>
          </w:p>
          <w:p w14:paraId="5FA13516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9) Stowarzyszenia Archiwistów Instytucji Wymiaru Sprawiedliwości</w:t>
            </w:r>
          </w:p>
          <w:p w14:paraId="467E7BBC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10) Polskiego Towarzystwa Archiwalnego</w:t>
            </w:r>
          </w:p>
          <w:p w14:paraId="7D5DC6F7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11) Ogólnopolskiego Stowarzyszenia Archiwistów</w:t>
            </w:r>
          </w:p>
          <w:p w14:paraId="11A6F29C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12) Stowarzyszenia </w:t>
            </w:r>
            <w:proofErr w:type="spellStart"/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Archiwizjoner</w:t>
            </w:r>
            <w:proofErr w:type="spellEnd"/>
          </w:p>
          <w:p w14:paraId="4CB60E55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13) Unii Metropolii Polskich</w:t>
            </w:r>
          </w:p>
          <w:p w14:paraId="7F50AD8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14) Unii Miasteczek Polskich</w:t>
            </w:r>
          </w:p>
          <w:p w14:paraId="551E7F1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15) Związku Powiatów Polskich</w:t>
            </w:r>
          </w:p>
          <w:p w14:paraId="0DFE8E3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16) Związku Województw Rzeczypospolitej Polskiej</w:t>
            </w:r>
          </w:p>
          <w:p w14:paraId="79A2AD4B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17) Związku Gmin Wiejskich Rzeczypospolitej Polskiej</w:t>
            </w:r>
          </w:p>
          <w:p w14:paraId="70DF03DD" w14:textId="585C6B0E" w:rsidR="00992FED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18) Związku Miast Polskich.</w:t>
            </w:r>
          </w:p>
          <w:p w14:paraId="0DFF0D8F" w14:textId="38589235" w:rsidR="00940064" w:rsidRDefault="00AB7B57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19) PKP Polskie Linie Kolejowe S.A.</w:t>
            </w:r>
          </w:p>
          <w:p w14:paraId="38EDC4E9" w14:textId="62C375CE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20) Związek Przedsiębiorców i Pracodawców</w:t>
            </w:r>
          </w:p>
          <w:p w14:paraId="7F8B3B65" w14:textId="24385A1F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21) Federacja Przedsiębiorców Polskich</w:t>
            </w:r>
          </w:p>
          <w:p w14:paraId="20E61AED" w14:textId="5ADF3547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22) Polskie Towarzystwo Gospodarcze</w:t>
            </w:r>
          </w:p>
          <w:p w14:paraId="7FB18850" w14:textId="77777777" w:rsidR="00AB7B57" w:rsidRPr="0035092F" w:rsidRDefault="00AB7B57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36A42B99" w14:textId="5710DB88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Omówienie wyników konsultacji publicznych </w:t>
            </w:r>
            <w:r w:rsidR="00C84F86" w:rsidRPr="0035092F">
              <w:rPr>
                <w:rFonts w:ascii="Times New Roman" w:hAnsi="Times New Roman"/>
                <w:color w:val="000000"/>
                <w:spacing w:val="-2"/>
              </w:rPr>
              <w:t>zosta</w:t>
            </w:r>
            <w:r w:rsidR="00C84F86">
              <w:rPr>
                <w:rFonts w:ascii="Times New Roman" w:hAnsi="Times New Roman"/>
                <w:color w:val="000000"/>
                <w:spacing w:val="-2"/>
              </w:rPr>
              <w:t>ło</w:t>
            </w:r>
            <w:r w:rsidR="00C84F86"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zawarte w raporcie z konsultacji publicznych.</w:t>
            </w:r>
          </w:p>
          <w:p w14:paraId="0C668853" w14:textId="0D9AFD5F" w:rsidR="003A2FEA" w:rsidRPr="00516DFE" w:rsidRDefault="00AB7B57" w:rsidP="003D5EB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3797D">
              <w:rPr>
                <w:rFonts w:ascii="Times New Roman" w:hAnsi="Times New Roman"/>
              </w:rPr>
              <w:t xml:space="preserve">Projekt </w:t>
            </w:r>
            <w:r w:rsidR="003D5EB3">
              <w:rPr>
                <w:rFonts w:ascii="Times New Roman" w:hAnsi="Times New Roman"/>
              </w:rPr>
              <w:t>został</w:t>
            </w:r>
            <w:r w:rsidRPr="0003797D">
              <w:rPr>
                <w:rFonts w:ascii="Times New Roman" w:hAnsi="Times New Roman"/>
              </w:rPr>
              <w:t xml:space="preserve"> także przedłożony do rozpatrzenia przez Komisję Wspólną Rządu i Samorządu Terytorialnego</w:t>
            </w:r>
            <w:r w:rsidR="003D5EB3">
              <w:rPr>
                <w:rFonts w:ascii="Times New Roman" w:hAnsi="Times New Roman"/>
              </w:rPr>
              <w:t xml:space="preserve"> i uzyskał pozytywną opinię</w:t>
            </w:r>
            <w:r w:rsidRPr="0003797D">
              <w:rPr>
                <w:rFonts w:ascii="Times New Roman" w:hAnsi="Times New Roman"/>
              </w:rPr>
              <w:t>.</w:t>
            </w:r>
            <w:r w:rsidR="00211563">
              <w:rPr>
                <w:rFonts w:ascii="Times New Roman" w:hAnsi="Times New Roman"/>
              </w:rPr>
              <w:t xml:space="preserve"> </w:t>
            </w:r>
            <w:r w:rsidRPr="00E710BF">
              <w:t xml:space="preserve"> </w:t>
            </w:r>
            <w:r w:rsidRPr="0003797D">
              <w:rPr>
                <w:rFonts w:ascii="Times New Roman" w:hAnsi="Times New Roman"/>
              </w:rPr>
              <w:t>Zgodnie z art. 5 ustawy z dnia 7 lipca 2005 r. o działalności lobbingowej w procesie stanowienia prawa  oraz § 52 ust. 1 uchwały nr 190 Rady Ministrów z dnia 29 października 2013 r. – Regulamin pracy Rady Ministrów (M.P. z 2024 r. poz. 806</w:t>
            </w:r>
            <w:r w:rsidR="00A2227D">
              <w:rPr>
                <w:rFonts w:ascii="Times New Roman" w:hAnsi="Times New Roman"/>
              </w:rPr>
              <w:t xml:space="preserve">, z </w:t>
            </w:r>
            <w:proofErr w:type="spellStart"/>
            <w:r w:rsidR="00A2227D">
              <w:rPr>
                <w:rFonts w:ascii="Times New Roman" w:hAnsi="Times New Roman"/>
              </w:rPr>
              <w:t>późn</w:t>
            </w:r>
            <w:proofErr w:type="spellEnd"/>
            <w:r w:rsidR="00A2227D">
              <w:rPr>
                <w:rFonts w:ascii="Times New Roman" w:hAnsi="Times New Roman"/>
              </w:rPr>
              <w:t>. zm.</w:t>
            </w:r>
            <w:r w:rsidRPr="00E710BF">
              <w:t xml:space="preserve">) projekt </w:t>
            </w:r>
            <w:r w:rsidR="001E4CA9" w:rsidRPr="0003797D">
              <w:rPr>
                <w:rFonts w:ascii="Times New Roman" w:hAnsi="Times New Roman"/>
              </w:rPr>
              <w:t>zosta</w:t>
            </w:r>
            <w:r w:rsidR="001E4CA9">
              <w:rPr>
                <w:rFonts w:ascii="Times New Roman" w:hAnsi="Times New Roman"/>
              </w:rPr>
              <w:t>ł</w:t>
            </w:r>
            <w:r w:rsidR="001E4CA9" w:rsidRPr="0003797D">
              <w:rPr>
                <w:rFonts w:ascii="Times New Roman" w:hAnsi="Times New Roman"/>
              </w:rPr>
              <w:t xml:space="preserve"> </w:t>
            </w:r>
            <w:r w:rsidRPr="0003797D">
              <w:rPr>
                <w:rFonts w:ascii="Times New Roman" w:hAnsi="Times New Roman"/>
              </w:rPr>
              <w:t>udostępniony w Biuletynie Informacji Publicznej na stronie podmiotowej Rządowego Centrum Legislacji.</w:t>
            </w:r>
          </w:p>
        </w:tc>
      </w:tr>
      <w:tr w:rsidR="00992FED" w:rsidRPr="008B4FE6" w14:paraId="0FB60A2C" w14:textId="77777777" w:rsidTr="00992FED">
        <w:trPr>
          <w:gridAfter w:val="1"/>
          <w:wAfter w:w="10" w:type="dxa"/>
          <w:trHeight w:val="363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133C69D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992FED" w:rsidRPr="008B4FE6" w14:paraId="2A7189ED" w14:textId="77777777" w:rsidTr="00992FED">
        <w:trPr>
          <w:gridAfter w:val="1"/>
          <w:wAfter w:w="10" w:type="dxa"/>
          <w:trHeight w:val="142"/>
        </w:trPr>
        <w:tc>
          <w:tcPr>
            <w:tcW w:w="3126" w:type="dxa"/>
            <w:gridSpan w:val="4"/>
            <w:vMerge w:val="restart"/>
            <w:shd w:val="clear" w:color="auto" w:fill="FFFFFF"/>
          </w:tcPr>
          <w:p w14:paraId="55B0E704" w14:textId="77777777" w:rsidR="00992FED" w:rsidRPr="00C53F26" w:rsidRDefault="00992FED" w:rsidP="00992FED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1" w:type="dxa"/>
            <w:gridSpan w:val="25"/>
            <w:shd w:val="clear" w:color="auto" w:fill="FFFFFF"/>
          </w:tcPr>
          <w:p w14:paraId="7E9B64A8" w14:textId="228720A0" w:rsidR="00DA029E" w:rsidRPr="00C53F26" w:rsidRDefault="00992FED" w:rsidP="00977EC8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992FED" w:rsidRPr="008B4FE6" w14:paraId="17F5D904" w14:textId="77777777" w:rsidTr="00992FED">
        <w:trPr>
          <w:gridAfter w:val="1"/>
          <w:wAfter w:w="10" w:type="dxa"/>
          <w:trHeight w:val="142"/>
        </w:trPr>
        <w:tc>
          <w:tcPr>
            <w:tcW w:w="3126" w:type="dxa"/>
            <w:gridSpan w:val="4"/>
            <w:vMerge/>
            <w:shd w:val="clear" w:color="auto" w:fill="FFFFFF"/>
          </w:tcPr>
          <w:p w14:paraId="60C51D8A" w14:textId="77777777" w:rsidR="00992FED" w:rsidRPr="00C53F26" w:rsidRDefault="00992FED" w:rsidP="00992FED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050B2C2D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AA6330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ABDBB0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17D211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E2BBEF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45066B7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1385E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75C6FB3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36021E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FBF572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1703C0E7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5" w:type="dxa"/>
            <w:gridSpan w:val="2"/>
            <w:shd w:val="clear" w:color="auto" w:fill="FFFFFF"/>
          </w:tcPr>
          <w:p w14:paraId="060C1106" w14:textId="77777777" w:rsidR="00992FED" w:rsidRPr="00C53F26" w:rsidRDefault="00992FED" w:rsidP="00992FED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992FED" w:rsidRPr="008B4FE6" w14:paraId="5DD2A1B4" w14:textId="77777777" w:rsidTr="00992FED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D932D05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232E5F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AE1E90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D73342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D6469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FD47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67CF5A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8A778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193D7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5868A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B4C29D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9ACDF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36DD2B4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4B192A9B" w14:textId="77777777" w:rsidTr="00992FED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74925ED6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E4D3FE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98C2F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7BDC2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1BA02B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806D69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963037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689F22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51BCC4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77F71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4FE60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B389A3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058143F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07071CE" w14:textId="77777777" w:rsidTr="00992FED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F8447EA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0C79A0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6DA77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DBF13D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66815C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217B5B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2A2886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057418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7A237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EAFB8B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4E23B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EBCF82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4288AD6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6D007A8F" w14:textId="77777777" w:rsidTr="00992FED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4CAA036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C71102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86A96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1C9A9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163A77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1B54F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E9698E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2750A0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0F3B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663347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DFD5B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417120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141B0E4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2B128BA" w14:textId="77777777" w:rsidTr="00992FED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66AB0F1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Wydatki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0612E419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C53EB1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2DB3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A017A3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B76F1B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2E1CB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F0FDA37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334BFD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F72B37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418BA8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97B273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4CA5E0E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15FE045" w14:textId="77777777" w:rsidTr="00992FED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1742D41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0F8ED9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C028B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EE7441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92CA63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F2315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65B1BB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042F7C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4292F6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0CDB5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74746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4613D4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2177F0D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7459447F" w14:textId="77777777" w:rsidTr="00992FED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62B8152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6E0D00D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3E691C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73260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F86D73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2FB892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6C8DEF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31EFFC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748335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E7531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6BB78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6CA0E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6565256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2CFE1677" w14:textId="77777777" w:rsidTr="00992FED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FA5B90B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3B8AD0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D354D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6B824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3715EB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F4A8D0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A1158D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68A811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A86CCF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71B40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149FB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3406FF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6A146F4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0DE4AA7" w14:textId="77777777" w:rsidTr="00992FED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AB0AFFE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75C782B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17ADBB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4CE4D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DF4A7C8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D59805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35D51A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A3D25C1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6DE38C0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33FD36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85C3D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B6733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4B6F88C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2DAC53B3" w14:textId="77777777" w:rsidTr="00992FED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AE2A9C8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498319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B2BF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D57353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A1C93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AB0FFF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358C7C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FF3F7D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D783DA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E16F2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721C50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3B4E72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4E15997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68D6AB17" w14:textId="77777777" w:rsidTr="00992FED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713D717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F2F57C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646957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CE147A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986C5C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25F5E8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B95FA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596FC2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C55563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DA40B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FF1B5A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6D377B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19A4F8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CD4C3A8" w14:textId="77777777" w:rsidTr="00992FED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0E6E7AA2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F63543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A1D69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B2ED5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483E8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93C1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60BFF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DB08CA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911493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32E6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AF579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FC0D6F0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740271C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754EF3B0" w14:textId="77777777" w:rsidTr="00992FED">
        <w:trPr>
          <w:gridAfter w:val="1"/>
          <w:wAfter w:w="10" w:type="dxa"/>
          <w:trHeight w:val="348"/>
        </w:trPr>
        <w:tc>
          <w:tcPr>
            <w:tcW w:w="2238" w:type="dxa"/>
            <w:gridSpan w:val="2"/>
            <w:shd w:val="clear" w:color="auto" w:fill="FFFFFF"/>
            <w:vAlign w:val="center"/>
          </w:tcPr>
          <w:p w14:paraId="2962B303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89" w:type="dxa"/>
            <w:gridSpan w:val="27"/>
            <w:shd w:val="clear" w:color="auto" w:fill="FFFFFF"/>
            <w:vAlign w:val="center"/>
          </w:tcPr>
          <w:p w14:paraId="4A7A4FA8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14ECA81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6BB94F9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03B8486E" w14:textId="77777777" w:rsidTr="00C74119">
        <w:trPr>
          <w:gridAfter w:val="1"/>
          <w:wAfter w:w="10" w:type="dxa"/>
          <w:trHeight w:val="841"/>
        </w:trPr>
        <w:tc>
          <w:tcPr>
            <w:tcW w:w="2238" w:type="dxa"/>
            <w:gridSpan w:val="2"/>
            <w:shd w:val="clear" w:color="auto" w:fill="FFFFFF"/>
          </w:tcPr>
          <w:p w14:paraId="70E7A1F8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89" w:type="dxa"/>
            <w:gridSpan w:val="27"/>
            <w:shd w:val="clear" w:color="auto" w:fill="FFFFFF"/>
          </w:tcPr>
          <w:p w14:paraId="013D8AD4" w14:textId="7426363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 xml:space="preserve">Wejście w życie projektowanej ustawy nie będzie miało wpływu na sektor finansów publicznych, w tym budżet państwa oraz budżety jednostek samorządu terytorialnego. </w:t>
            </w:r>
            <w:r w:rsidR="00977EC8">
              <w:rPr>
                <w:rFonts w:ascii="Times New Roman" w:hAnsi="Times New Roman"/>
                <w:color w:val="000000"/>
              </w:rPr>
              <w:t>W</w:t>
            </w:r>
            <w:r w:rsidR="00977EC8" w:rsidRPr="00977EC8">
              <w:rPr>
                <w:rFonts w:ascii="Times New Roman" w:hAnsi="Times New Roman"/>
                <w:color w:val="000000"/>
              </w:rPr>
              <w:t>szelkie skutki finansowe wynikające z projektowanych zmian zostaną sfinansowane w ramach środków zabezpieczonych w odpowiednich częściach budżetowych i nie będą stanowić podstawy do ubiegania się o dodatkowe środki z budżetu państwa na ten cel w roku wejścia w życie ustawy oraz w latach kolejnych.</w:t>
            </w:r>
            <w:r w:rsidR="00977EC8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Ewentualne koszty ponoszone przez jednostki organizacyjne posiadające systemy EZD (zakup pieczęci elektronicznej) zostaną (zostały) poniesione w ramach dostosowywania tych systemów do wymogów rozporządzenia Parlamentu Europejskiego i Rady (UE) nr 910/2014 z dnia 23 lipca 2014 r. w sprawie identyfikacji elektronicznej i usług zaufania w odniesieniu do transakcji elektronicznych na rynku wewnętrznym oraz uchylającego dyrektywę 1999/93/WE (Dz. Urz. UE L 257 z 28.08.2014, str. 73) oraz ustawy z dnia 5 września 2016 r. o usługach zaufania oraz identyfikacji elektronic</w:t>
            </w:r>
            <w:r w:rsidR="00A9530D">
              <w:rPr>
                <w:rFonts w:ascii="Times New Roman" w:hAnsi="Times New Roman"/>
                <w:color w:val="000000"/>
              </w:rPr>
              <w:t>znej (Dz. U. z 202</w:t>
            </w:r>
            <w:r w:rsidR="00A65766">
              <w:rPr>
                <w:rFonts w:ascii="Times New Roman" w:hAnsi="Times New Roman"/>
                <w:color w:val="000000"/>
              </w:rPr>
              <w:t>4</w:t>
            </w:r>
            <w:r w:rsidR="00A9530D">
              <w:rPr>
                <w:rFonts w:ascii="Times New Roman" w:hAnsi="Times New Roman"/>
                <w:color w:val="000000"/>
              </w:rPr>
              <w:t xml:space="preserve"> r. poz. 17</w:t>
            </w:r>
            <w:r w:rsidR="00A65766">
              <w:rPr>
                <w:rFonts w:ascii="Times New Roman" w:hAnsi="Times New Roman"/>
                <w:color w:val="000000"/>
              </w:rPr>
              <w:t>25</w:t>
            </w:r>
            <w:r w:rsidRPr="0035092F">
              <w:rPr>
                <w:rFonts w:ascii="Times New Roman" w:hAnsi="Times New Roman"/>
                <w:color w:val="000000"/>
              </w:rPr>
              <w:t>) lub w ramach środków przeznaczanych przez jednostki organizacyjne na rozwój i utrzymanie tych systemów. Nie jest możliwe precyzyjne oszacowanie realnych kosztów zakupu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pieczęci elektronicznej, z uwagi na małą popularność rozwiązania.</w:t>
            </w:r>
          </w:p>
          <w:p w14:paraId="31039180" w14:textId="6719EA0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iCs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>Odznaka honorowa „Za Zasługi dla Dziedzictwa Archiwalnego” ma zastąpić dotychczasową odznakę honorową „Za Zasługi dla Archiwistyki”, przyznawaną przez Naczelnego Dyrektora Archiwów Państwowych od 1979 r. W latach 1979-2021 przyznano łącznie 1752 osobom odznakę honorow</w:t>
            </w:r>
            <w:r w:rsidR="00A9530D">
              <w:rPr>
                <w:rFonts w:ascii="Times New Roman" w:hAnsi="Times New Roman"/>
                <w:iCs/>
                <w:color w:val="000000"/>
                <w:lang w:eastAsia="pl-PL"/>
              </w:rPr>
              <w:t>ą „Za Zasługi dla Archiwistyki”.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</w:t>
            </w:r>
            <w:r w:rsidR="00A9530D">
              <w:rPr>
                <w:rFonts w:ascii="Times New Roman" w:hAnsi="Times New Roman"/>
                <w:iCs/>
                <w:color w:val="000000"/>
                <w:lang w:eastAsia="pl-PL"/>
              </w:rPr>
              <w:t>Przyjmuje się,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że odznakę honorową „Za Zasługi dla Dziedzictwa Archiwalnego” Naczelny Dyrektor Archiwów Państwowych będzie przyznawał rocznie około 20 typowanym do odznaczenia osobom, w zależności od nasilenia liczby wydarzeń okazjonalnych stwarzających godne okoliczności jej nadania, takich jak np.</w:t>
            </w:r>
            <w:r>
              <w:rPr>
                <w:rFonts w:ascii="Times New Roman" w:hAnsi="Times New Roman"/>
                <w:iCs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>rocznice państwowe, jubileusze instytucji archiwalnych i inne wydarzenia branżowe. Szacowane koszty rozwiązania zakładającego możliwość nadawania przez Naczelnego Dyrektora Archiwów Państwowych odznaki honorowej „Za Zasługi dla Dziedzictwa Archiwalnego” to ok</w:t>
            </w:r>
            <w:r w:rsidR="009346C4">
              <w:rPr>
                <w:rFonts w:ascii="Times New Roman" w:hAnsi="Times New Roman"/>
                <w:iCs/>
                <w:color w:val="000000"/>
                <w:lang w:eastAsia="pl-PL"/>
              </w:rPr>
              <w:t>oło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50 tys. zł dla 500 sztuk odznaki. Na koszty te składają się m.in. koszty zaprojektowania i produkcji odznaki honorowej oraz jej przyznawania. Koszty te mają charakter jednorazowy i zostaną pokryte z rocznego planu finansowego Naczelnej Dyrekcji Archiwów Państwowych.</w:t>
            </w:r>
          </w:p>
          <w:p w14:paraId="4C8F90E8" w14:textId="416D6301" w:rsidR="00992FED" w:rsidRDefault="00992FED" w:rsidP="00C84F8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Jednocześnie należy wskazać, że wejście w życie projektowanej ustawy umożliwi wygenerowanie oszczędności dla jednostek, które wdrożyły system EZD w zakresie przechowywania dokumentacji sporządzonej w postaci innej niż elektroniczna gromadzonej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składach chronologicznych. Na podstawie danych zebranych podczas kontroli prowadzonych przez archiwa państwowe wstępnie oszacowano, że podmiot, w którym wdrożono system EZD</w:t>
            </w:r>
            <w:r w:rsidR="009A67FE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gromadzi w składzie chronologicznym, a następnie przekazuje do archiwum zakładowego około 50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mb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dokumentacji sporządzonej w postaci innej niż elektroniczna, z której sporządzono pełne odwzorowanie cyfrowe. Dane te są bardzo szacunkowe, zaś wielkości mogą być różne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zależności od jednostki, ze względu na fakt, że zgodnie z obowiązującymi przepisami kierownik jednostki organizacyjnej, uwzględniając posiadane zasoby techniczne i organizacyjne, ustala listę rodzajów przesyłek, dla których nie wykonuje się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całości przesyłek, wskazując przy tym wielkości graniczne dla parametrów, powyżej których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się nie sporządza. Uwzględniając szacunkowe dane dotyczące ilości gromadzonej w składach chronologicznych dokumentacji sporządzonej w postaci innej niż elektroniczna, z której sporządzono odwzorowanie cyfrowe pełne oraz średni rynkowy koszt przechowywania 1mb dokumentacji przez miesiąc (11 zł), należy wskazać, że jednostka organizacyjna uzyska oszczędności na poziomie ok</w:t>
            </w:r>
            <w:r w:rsidR="00BB6642">
              <w:rPr>
                <w:rFonts w:ascii="Times New Roman" w:hAnsi="Times New Roman"/>
                <w:color w:val="000000"/>
              </w:rPr>
              <w:t>oło</w:t>
            </w:r>
            <w:r w:rsidRPr="0035092F">
              <w:rPr>
                <w:rFonts w:ascii="Times New Roman" w:hAnsi="Times New Roman"/>
                <w:color w:val="000000"/>
              </w:rPr>
              <w:t xml:space="preserve"> 6600 zł rocznie. Powyższy szacunek nie </w:t>
            </w:r>
            <w:r w:rsidRPr="0035092F">
              <w:rPr>
                <w:rFonts w:ascii="Times New Roman" w:hAnsi="Times New Roman"/>
                <w:color w:val="000000"/>
              </w:rPr>
              <w:lastRenderedPageBreak/>
              <w:t xml:space="preserve">uwzględnia dodatkowych oszczędności związanych z brakiem konieczności przekazywania dokumentacji ze składów chronologicznych do archiwum zakładowego, wydzielania z niej dokumentacji należącej do spraw kat. B w trakcie procesu brakowania oraz wydzielania dokumentacji należącej </w:t>
            </w:r>
            <w:r w:rsidRPr="00210634">
              <w:rPr>
                <w:rFonts w:ascii="Times New Roman" w:hAnsi="Times New Roman"/>
              </w:rPr>
              <w:t xml:space="preserve">do spraw kat. A </w:t>
            </w:r>
            <w:r w:rsidRPr="0035092F">
              <w:rPr>
                <w:rFonts w:ascii="Times New Roman" w:hAnsi="Times New Roman"/>
                <w:color w:val="000000"/>
              </w:rPr>
              <w:t xml:space="preserve">w trakcie procesu przekazywania do właściwego archiwum państwowego, w tym między innymi ze zmniejszeniem kosztów porządkowania dokumentacji, kosztów pracy pracowników podmiotu i kosztów technicznego zabezpieczenia dokumentacji. Nie uwzględniono również oszczędności po stronie archiwów państwowych, które </w:t>
            </w:r>
            <w:r w:rsidR="00BB6642">
              <w:rPr>
                <w:rFonts w:ascii="Times New Roman" w:hAnsi="Times New Roman"/>
                <w:color w:val="000000"/>
              </w:rPr>
              <w:t xml:space="preserve">zostaną </w:t>
            </w:r>
            <w:r w:rsidRPr="0035092F">
              <w:rPr>
                <w:rFonts w:ascii="Times New Roman" w:hAnsi="Times New Roman"/>
                <w:color w:val="000000"/>
              </w:rPr>
              <w:t>zwolnione z obowiązku przejmowania i przechowywania, ewidencjonowania, opracowywania i udostępniania dokumentacji ze składów chronologicznych. Nie uwzględniono także oszczędności związanych z brakiem konieczności kompletowania oryginałów dokumentów składających się na daną sprawę i utrwalonych w postaci tradycyjnej (przechowywanych we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właściwym terytorialnie archiwum państwowym) i elektronicznej (przechowywanej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centralnym systemie teleinformatycznym).</w:t>
            </w:r>
            <w:r w:rsidR="00FF12B6">
              <w:rPr>
                <w:rFonts w:ascii="Times New Roman" w:hAnsi="Times New Roman"/>
                <w:color w:val="000000"/>
              </w:rPr>
              <w:t xml:space="preserve"> </w:t>
            </w:r>
            <w:r w:rsidR="00FF12B6" w:rsidRPr="00FF12B6">
              <w:rPr>
                <w:rFonts w:ascii="Times New Roman" w:hAnsi="Times New Roman"/>
                <w:color w:val="000000"/>
              </w:rPr>
              <w:t>Na podstawie posiadanych danych nie jest możliwe oszacowanie ewentualnych oszczędności w skali całego kraju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jakie jednostki organizacyjne uzyskają po nowelizacji ust</w:t>
            </w:r>
            <w:bookmarkStart w:id="3" w:name="_GoBack"/>
            <w:bookmarkEnd w:id="3"/>
            <w:r w:rsidR="00FF12B6" w:rsidRPr="00FF12B6">
              <w:rPr>
                <w:rFonts w:ascii="Times New Roman" w:hAnsi="Times New Roman"/>
                <w:color w:val="000000"/>
              </w:rPr>
              <w:t>awy. W tym miejscu należy zaznaczyć, że skorzystani</w:t>
            </w:r>
            <w:r w:rsidR="009F02F9">
              <w:rPr>
                <w:rFonts w:ascii="Times New Roman" w:hAnsi="Times New Roman"/>
                <w:color w:val="000000"/>
              </w:rPr>
              <w:t>e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z</w:t>
            </w:r>
            <w:r w:rsidR="00C84F86">
              <w:rPr>
                <w:rFonts w:ascii="Times New Roman" w:hAnsi="Times New Roman"/>
                <w:color w:val="000000"/>
              </w:rPr>
              <w:t> </w:t>
            </w:r>
            <w:r w:rsidR="00FF12B6" w:rsidRPr="00FF12B6">
              <w:rPr>
                <w:rFonts w:ascii="Times New Roman" w:hAnsi="Times New Roman"/>
                <w:color w:val="000000"/>
              </w:rPr>
              <w:t>oszczędności w zakresie ponoszonych kosztów przechowywania dokumentacji sporządzonej w postaci innej niż elektroniczna gromadzonej w składach chronologicznych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jakie niesie nowelizowana ustawa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mają charakter uznaniowy. To od decyzji kierownika jednostki organizacyjnej </w:t>
            </w:r>
            <w:r w:rsidR="000B2278">
              <w:rPr>
                <w:rFonts w:ascii="Times New Roman" w:hAnsi="Times New Roman"/>
                <w:color w:val="000000"/>
              </w:rPr>
              <w:t>za</w:t>
            </w:r>
            <w:r w:rsidR="00FF12B6">
              <w:rPr>
                <w:rFonts w:ascii="Times New Roman" w:hAnsi="Times New Roman"/>
                <w:color w:val="000000"/>
              </w:rPr>
              <w:t xml:space="preserve">leży </w:t>
            </w:r>
            <w:r w:rsidR="00FF12B6" w:rsidRPr="00FF12B6">
              <w:rPr>
                <w:rFonts w:ascii="Times New Roman" w:hAnsi="Times New Roman"/>
                <w:color w:val="000000"/>
              </w:rPr>
              <w:t>skorzystani</w:t>
            </w:r>
            <w:r w:rsidR="000B2278">
              <w:rPr>
                <w:rFonts w:ascii="Times New Roman" w:hAnsi="Times New Roman"/>
                <w:color w:val="000000"/>
              </w:rPr>
              <w:t>e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z tych rozwiązań. Organy i jednostki organizacyjne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stosujące elektroniczne zarządzanie dokumentacją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nie będą obowiązane do brakowania odwzorowanych cyfrowo dokumentów nieelektronicznych. Brakowanie takiej dokumentacji będzie</w:t>
            </w:r>
            <w:r w:rsidR="003E03DC">
              <w:rPr>
                <w:rFonts w:ascii="Times New Roman" w:hAnsi="Times New Roman"/>
                <w:color w:val="000000"/>
              </w:rPr>
              <w:t xml:space="preserve"> się odbywać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jedynie na wniosek kierownika jednostki organizacyjnej, który oświadcza o upływie okresu przechowywania takiej dokumentacji oraz o utracie jej znaczenia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w tym wartości dowodowej dla organu lub jednostki organizacyjnej, które ją wytworzyły lub zgromadziły, a w przypadku ich braku - dla organu lub jednostki organizacyjnej, które przejęły ich zadania lub kompetencje. Z</w:t>
            </w:r>
            <w:r w:rsidR="00C84F86">
              <w:rPr>
                <w:rFonts w:ascii="Times New Roman" w:hAnsi="Times New Roman"/>
                <w:color w:val="000000"/>
              </w:rPr>
              <w:t> 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tego względu nie jest możliwe oszacowanie oszczędności dla budżetu państwa, gdyż projektodawca nie jest w stanie </w:t>
            </w:r>
            <w:r w:rsidR="000B2278">
              <w:rPr>
                <w:rFonts w:ascii="Times New Roman" w:hAnsi="Times New Roman"/>
                <w:color w:val="000000"/>
              </w:rPr>
              <w:t xml:space="preserve">z góry </w:t>
            </w:r>
            <w:r w:rsidR="00FF12B6" w:rsidRPr="00FF12B6">
              <w:rPr>
                <w:rFonts w:ascii="Times New Roman" w:hAnsi="Times New Roman"/>
                <w:color w:val="000000"/>
              </w:rPr>
              <w:t>stwierdzić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ile jednostek organizacyjnych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w których funkcjonuje system EZD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skorzysta w najbliższych latach z tych rozwiązań.</w:t>
            </w:r>
          </w:p>
          <w:p w14:paraId="70F1B4F6" w14:textId="5EEB2618" w:rsidR="009514CA" w:rsidRPr="0035092F" w:rsidRDefault="009514CA" w:rsidP="00C84F86">
            <w:pPr>
              <w:spacing w:before="120" w:after="120" w:line="240" w:lineRule="auto"/>
              <w:jc w:val="both"/>
              <w:rPr>
                <w:rFonts w:ascii="Times New Roman" w:hAnsi="Times New Roman"/>
                <w:iCs/>
                <w:color w:val="000000"/>
                <w:lang w:eastAsia="pl-PL"/>
              </w:rPr>
            </w:pPr>
          </w:p>
        </w:tc>
      </w:tr>
      <w:tr w:rsidR="00992FED" w:rsidRPr="008B4FE6" w14:paraId="7A05FB4E" w14:textId="77777777" w:rsidTr="00992FED">
        <w:trPr>
          <w:gridAfter w:val="1"/>
          <w:wAfter w:w="10" w:type="dxa"/>
          <w:trHeight w:val="345"/>
        </w:trPr>
        <w:tc>
          <w:tcPr>
            <w:tcW w:w="10927" w:type="dxa"/>
            <w:gridSpan w:val="29"/>
            <w:shd w:val="clear" w:color="auto" w:fill="99CCFF"/>
          </w:tcPr>
          <w:p w14:paraId="4FBF53F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992FED" w:rsidRPr="008B4FE6" w14:paraId="1AD3078A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FFFFFF"/>
          </w:tcPr>
          <w:p w14:paraId="5286DCD7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992FED" w:rsidRPr="008B4FE6" w14:paraId="43591810" w14:textId="77777777" w:rsidTr="00992FED">
        <w:trPr>
          <w:gridAfter w:val="1"/>
          <w:wAfter w:w="10" w:type="dxa"/>
          <w:trHeight w:val="142"/>
        </w:trPr>
        <w:tc>
          <w:tcPr>
            <w:tcW w:w="3881" w:type="dxa"/>
            <w:gridSpan w:val="7"/>
            <w:shd w:val="clear" w:color="auto" w:fill="FFFFFF"/>
          </w:tcPr>
          <w:p w14:paraId="2CD4EE0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FBC8BE2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F4F5B47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26DAE80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4CC3A24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9DF6886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AB9904E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0" w:type="dxa"/>
            <w:shd w:val="clear" w:color="auto" w:fill="FFFFFF"/>
          </w:tcPr>
          <w:p w14:paraId="1BE1DFF2" w14:textId="77777777" w:rsidR="00992FED" w:rsidRPr="001B3460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992FED" w:rsidRPr="008B4FE6" w14:paraId="1490447D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4BFCECC9" w14:textId="77777777" w:rsidR="00992FED" w:rsidRDefault="00992FED" w:rsidP="00992FE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4114C618" w14:textId="77777777" w:rsidR="00992FED" w:rsidRDefault="00992FED" w:rsidP="00992FED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55004FD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08041C77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0C4B28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501F92D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7C1112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4BC1542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E8843C5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C9C984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5E8AF971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09449B19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7DA01A1E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0216DF4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28022F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8CA7A2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ABE31B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D87299B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553E226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E17802E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769D3D46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1C346AF8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27FEBA84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724628C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897376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C36486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984A8A1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146031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5F0E0E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F087BB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7A94094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73D6259F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21F869E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5203E3DD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A49756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6F2A656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8822BF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4DD781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7F54467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20541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FFFFFF"/>
          </w:tcPr>
          <w:p w14:paraId="7645EE5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C1CFD0C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796E3BAB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14F41984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7383A3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503FEFAB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1F2465D7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5263B09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699F09CF" w14:textId="77777777" w:rsidR="0003351B" w:rsidRPr="0035092F" w:rsidRDefault="0003351B" w:rsidP="000335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color w:val="000000"/>
                <w:lang w:eastAsia="pl-PL"/>
              </w:rPr>
              <w:t>Projektowane zmiany nie będą miały wpływu na konkurencyjność gospodarki i przedsiębiorczość, w tym funkcjonowanie przedsiębiorców oraz na rodzinę, obywateli i gospodarstwa domowe.</w:t>
            </w:r>
          </w:p>
          <w:p w14:paraId="557A4F4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AD3CC0A" w14:textId="77777777" w:rsidTr="00992FED">
        <w:trPr>
          <w:gridAfter w:val="1"/>
          <w:wAfter w:w="10" w:type="dxa"/>
          <w:trHeight w:val="596"/>
        </w:trPr>
        <w:tc>
          <w:tcPr>
            <w:tcW w:w="1593" w:type="dxa"/>
            <w:vMerge/>
            <w:shd w:val="clear" w:color="auto" w:fill="FFFFFF"/>
          </w:tcPr>
          <w:p w14:paraId="3FDA58A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3687B6DD" w14:textId="77777777" w:rsidR="00992FED" w:rsidRPr="00301959" w:rsidRDefault="00992FED" w:rsidP="00992FED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0F7F1EF8" w14:textId="5C735350" w:rsidR="00992FED" w:rsidRPr="00B37C80" w:rsidRDefault="0003351B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35092F">
              <w:rPr>
                <w:rFonts w:ascii="Times New Roman" w:eastAsia="Times New Roman" w:hAnsi="Times New Roman"/>
                <w:color w:val="000000"/>
                <w:lang w:eastAsia="pl-PL"/>
              </w:rPr>
              <w:t>Wejście w życie projektowanej ustawy nie będzie miało wpływu na sytuację ekonomiczną i społeczną rodziny, a także osób niepełnosprawnych oraz osób starszych.</w:t>
            </w:r>
          </w:p>
        </w:tc>
      </w:tr>
      <w:tr w:rsidR="00992FED" w:rsidRPr="008B4FE6" w14:paraId="1325C798" w14:textId="77777777" w:rsidTr="00992FED">
        <w:trPr>
          <w:gridAfter w:val="1"/>
          <w:wAfter w:w="10" w:type="dxa"/>
          <w:trHeight w:val="240"/>
        </w:trPr>
        <w:tc>
          <w:tcPr>
            <w:tcW w:w="1593" w:type="dxa"/>
            <w:vMerge/>
            <w:shd w:val="clear" w:color="auto" w:fill="FFFFFF"/>
          </w:tcPr>
          <w:p w14:paraId="4A475B1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2E7EA227" w14:textId="77777777" w:rsidR="00992FED" w:rsidRPr="00301959" w:rsidRDefault="00992FED" w:rsidP="00992FED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4B1F845D" w14:textId="77777777" w:rsidR="00992FED" w:rsidRPr="00B37C80" w:rsidRDefault="00992FED" w:rsidP="00992FED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66FF6266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2B66C39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206A92F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33949AB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45AF28E7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6E6EC4AF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2A7C616A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00B1F27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A8798F" w:rsidRPr="008B4FE6" w14:paraId="2C134626" w14:textId="77777777" w:rsidTr="00992FED">
        <w:trPr>
          <w:gridAfter w:val="1"/>
          <w:wAfter w:w="10" w:type="dxa"/>
          <w:trHeight w:val="1643"/>
        </w:trPr>
        <w:tc>
          <w:tcPr>
            <w:tcW w:w="2238" w:type="dxa"/>
            <w:gridSpan w:val="2"/>
            <w:shd w:val="clear" w:color="auto" w:fill="FFFFFF"/>
          </w:tcPr>
          <w:p w14:paraId="6BC0FACF" w14:textId="77777777" w:rsidR="00A8798F" w:rsidRPr="00301959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89" w:type="dxa"/>
            <w:gridSpan w:val="27"/>
            <w:shd w:val="clear" w:color="auto" w:fill="FFFFFF"/>
            <w:vAlign w:val="center"/>
          </w:tcPr>
          <w:p w14:paraId="1C7E15B3" w14:textId="0622DAC9" w:rsidR="00A8798F" w:rsidRPr="0035092F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41C6FB71" w14:textId="77777777" w:rsidTr="00992FED">
        <w:trPr>
          <w:gridAfter w:val="1"/>
          <w:wAfter w:w="10" w:type="dxa"/>
          <w:trHeight w:val="34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7A76FCA3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A8798F" w:rsidRPr="008B4FE6" w14:paraId="307A4BAD" w14:textId="77777777" w:rsidTr="00992FED">
        <w:trPr>
          <w:gridAfter w:val="1"/>
          <w:wAfter w:w="10" w:type="dxa"/>
          <w:trHeight w:val="151"/>
        </w:trPr>
        <w:tc>
          <w:tcPr>
            <w:tcW w:w="10927" w:type="dxa"/>
            <w:gridSpan w:val="29"/>
            <w:shd w:val="clear" w:color="auto" w:fill="FFFFFF"/>
          </w:tcPr>
          <w:p w14:paraId="09A8EC34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A8798F" w:rsidRPr="008B4FE6" w14:paraId="5F8B656A" w14:textId="77777777" w:rsidTr="00992FED">
        <w:trPr>
          <w:gridAfter w:val="1"/>
          <w:wAfter w:w="10" w:type="dxa"/>
          <w:trHeight w:val="946"/>
        </w:trPr>
        <w:tc>
          <w:tcPr>
            <w:tcW w:w="5103" w:type="dxa"/>
            <w:gridSpan w:val="12"/>
            <w:shd w:val="clear" w:color="auto" w:fill="FFFFFF"/>
          </w:tcPr>
          <w:p w14:paraId="5EB5FBF2" w14:textId="77777777" w:rsidR="00A8798F" w:rsidRDefault="00A8798F" w:rsidP="00A8798F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068F536D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802E46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77C1DAE" w14:textId="77777777" w:rsidR="00A8798F" w:rsidRDefault="00A8798F" w:rsidP="00A8798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A8798F" w:rsidRPr="008B4FE6" w14:paraId="1F517C49" w14:textId="77777777" w:rsidTr="00992FED">
        <w:trPr>
          <w:gridAfter w:val="1"/>
          <w:wAfter w:w="10" w:type="dxa"/>
          <w:trHeight w:val="1245"/>
        </w:trPr>
        <w:tc>
          <w:tcPr>
            <w:tcW w:w="5103" w:type="dxa"/>
            <w:gridSpan w:val="12"/>
            <w:shd w:val="clear" w:color="auto" w:fill="FFFFFF"/>
          </w:tcPr>
          <w:p w14:paraId="01BE7F1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41F025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4AA24D8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E543D62" w14:textId="77777777" w:rsidR="00A8798F" w:rsidRPr="008B4FE6" w:rsidRDefault="00A8798F" w:rsidP="00A8798F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00C3E223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5C70871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F9BCBF0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EBA95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9CCC294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2ADC556B" w14:textId="77777777" w:rsidTr="00992FED">
        <w:trPr>
          <w:gridAfter w:val="1"/>
          <w:wAfter w:w="10" w:type="dxa"/>
          <w:trHeight w:val="870"/>
        </w:trPr>
        <w:tc>
          <w:tcPr>
            <w:tcW w:w="5103" w:type="dxa"/>
            <w:gridSpan w:val="12"/>
            <w:shd w:val="clear" w:color="auto" w:fill="FFFFFF"/>
          </w:tcPr>
          <w:p w14:paraId="1419D22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3DA06056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9C9D3B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F48C00B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14FC372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1B77942C" w14:textId="77777777" w:rsidTr="00A8798F">
        <w:trPr>
          <w:trHeight w:val="630"/>
        </w:trPr>
        <w:tc>
          <w:tcPr>
            <w:tcW w:w="10937" w:type="dxa"/>
            <w:gridSpan w:val="30"/>
            <w:shd w:val="clear" w:color="auto" w:fill="FFFFFF"/>
          </w:tcPr>
          <w:p w14:paraId="61C5AE94" w14:textId="1E774D22" w:rsidR="00A8798F" w:rsidRPr="0035092F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  <w:color w:val="000000"/>
              </w:rPr>
              <w:t xml:space="preserve">Komentarz: Po ustanowieniu mocy dowodowej sporządzanych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</w:t>
            </w:r>
            <w:r w:rsidR="00DE50A9">
              <w:rPr>
                <w:rFonts w:ascii="Times New Roman" w:hAnsi="Times New Roman"/>
                <w:color w:val="000000"/>
              </w:rPr>
              <w:t xml:space="preserve">będzie </w:t>
            </w:r>
            <w:r w:rsidRPr="0035092F">
              <w:rPr>
                <w:rFonts w:ascii="Times New Roman" w:hAnsi="Times New Roman"/>
                <w:color w:val="000000"/>
              </w:rPr>
              <w:t>możliwe przekazywanie do innych podmiotów (np. sądów, prokuratury, samorządowych kolegiów odwoławczych) akt spraw prowadzonych elektronicznie, bez konieczności przekazywania dodatkowo poświadczonych kopii dokumentów sporządzonych w postaci innej niż elektroniczna, z których wykonano odwzorowanie cyfrowe, będących częścią akt spraw prowadzonych elektronicznie. Jednocześnie wprowadzenie zmian przyczyni się do zmniejszenia liczby procedur związanych z obsługą dokumentacji nieelektronicznej gromadzonej w składach chronologicznych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takich jak:</w:t>
            </w:r>
          </w:p>
          <w:p w14:paraId="77C75341" w14:textId="21297063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przekazanie składu chronologicznego do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34D1EF9B" w14:textId="4DC9552A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udostępnianie dokumentacji zgromadzonej w składzie chronologicznym z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74E1E50C" w14:textId="3FD505DF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do brakowania dokumentacji przekazanej do archiwum zakładowego ze składu chronologicznego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191CF21A" w14:textId="6A4F1F24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(kompletowanie) w archiwum zakładowym papierowych oryginałów akt sprawy na żądanie podmiotu zewnętrznego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068082ED" w14:textId="786A8DD4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dokumentacji gromadzonej w składzie chronologicznym w celu przekazania do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3AB6F64A" w14:textId="77777777" w:rsidR="00A8798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ewidencjonowanie w archiwach państwowych dokumentacji sporządzonej w postaci innej niż elektroniczna gromadzonej w składach chronologicznych i przekazanej do archiwów państwowych.</w:t>
            </w:r>
          </w:p>
          <w:p w14:paraId="18133ED7" w14:textId="77777777" w:rsidR="009514CA" w:rsidRDefault="009514CA" w:rsidP="009514CA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14:paraId="0B2B6969" w14:textId="77777777" w:rsidR="009514CA" w:rsidRPr="0035092F" w:rsidRDefault="009514CA" w:rsidP="009514CA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176C255F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557C2A35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A8798F" w:rsidRPr="008B4FE6" w14:paraId="4D5B914B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auto"/>
          </w:tcPr>
          <w:p w14:paraId="2AE2797E" w14:textId="797EB787" w:rsidR="00A8798F" w:rsidRPr="0035092F" w:rsidRDefault="0003351B" w:rsidP="0003351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5B557F">
              <w:rPr>
                <w:rFonts w:ascii="Times New Roman" w:hAnsi="Times New Roman"/>
                <w:color w:val="000000"/>
              </w:rPr>
              <w:t>rojektowan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="005B557F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A8798F" w:rsidRPr="0035092F">
              <w:rPr>
                <w:rFonts w:ascii="Times New Roman" w:hAnsi="Times New Roman"/>
                <w:color w:val="000000"/>
              </w:rPr>
              <w:t>zmian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nie będ</w:t>
            </w:r>
            <w:r>
              <w:rPr>
                <w:rFonts w:ascii="Times New Roman" w:hAnsi="Times New Roman"/>
                <w:color w:val="000000"/>
              </w:rPr>
              <w:t>ą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miał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wpływu na funkcjonowanie rynku pracy.</w:t>
            </w:r>
          </w:p>
        </w:tc>
      </w:tr>
      <w:tr w:rsidR="00A8798F" w:rsidRPr="008B4FE6" w14:paraId="0B603ADA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CE1BEC4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A8798F" w:rsidRPr="008B4FE6" w14:paraId="009605E4" w14:textId="77777777" w:rsidTr="00A8798F">
        <w:trPr>
          <w:trHeight w:val="1031"/>
        </w:trPr>
        <w:tc>
          <w:tcPr>
            <w:tcW w:w="3539" w:type="dxa"/>
            <w:gridSpan w:val="5"/>
            <w:shd w:val="clear" w:color="auto" w:fill="FFFFFF"/>
          </w:tcPr>
          <w:p w14:paraId="05BE61E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BF01A1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01AE8377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1EF61704" w14:textId="77777777" w:rsidR="00A8798F" w:rsidRPr="00BF6667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61DDC36E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39F2EAD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CCE62E9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74B56A18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11" w:type="dxa"/>
            <w:gridSpan w:val="10"/>
            <w:shd w:val="clear" w:color="auto" w:fill="FFFFFF"/>
          </w:tcPr>
          <w:p w14:paraId="6EB418A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E23655D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EF4636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75702">
              <w:rPr>
                <w:rFonts w:ascii="Times New Roman" w:hAnsi="Times New Roman"/>
                <w:color w:val="000000"/>
              </w:rPr>
            </w:r>
            <w:r w:rsidR="005757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A8798F" w:rsidRPr="008B4FE6" w14:paraId="323F8271" w14:textId="77777777" w:rsidTr="00A8798F">
        <w:trPr>
          <w:trHeight w:val="712"/>
        </w:trPr>
        <w:tc>
          <w:tcPr>
            <w:tcW w:w="2238" w:type="dxa"/>
            <w:gridSpan w:val="2"/>
            <w:shd w:val="clear" w:color="auto" w:fill="FFFFFF"/>
            <w:vAlign w:val="center"/>
          </w:tcPr>
          <w:p w14:paraId="166CBA6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9" w:type="dxa"/>
            <w:gridSpan w:val="28"/>
            <w:shd w:val="clear" w:color="auto" w:fill="FFFFFF"/>
            <w:vAlign w:val="center"/>
          </w:tcPr>
          <w:p w14:paraId="643781DE" w14:textId="18E30E31" w:rsidR="00A8798F" w:rsidRPr="000F6685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Projektowana zmiana przepisów usprawni przechodzenie podmiotów na elektroniczne zarządzanie dokumentacją w postaci cyfrowej. Proponowane rozwiązania pozwolą na formalne umocowanie na gruncie przepisów prawa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dokumentów tradycyjnych (nieelektronicznych), sporządzanych przez podmioty używające systemu EZD, przez przyznanie tym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odwzorowaniom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wartości dowodowej równoważnej oryginałom. </w:t>
            </w:r>
            <w:r w:rsidR="00A71179" w:rsidRPr="000F6685">
              <w:rPr>
                <w:rFonts w:ascii="Times New Roman" w:hAnsi="Times New Roman"/>
                <w:color w:val="000000"/>
              </w:rPr>
              <w:t xml:space="preserve">Umożliwi to przekazywanie do innych podmiotów (np. sądów, prokuratury, samorządowych kolegiów odwoławczych) akt spraw prowadzonych elektronicznie, bez konieczności przekazywania dodatkowo poświadczonych kopii dokumentów </w:t>
            </w:r>
            <w:r w:rsidR="00FA661D" w:rsidRPr="000F6685">
              <w:rPr>
                <w:rFonts w:ascii="Times New Roman" w:hAnsi="Times New Roman"/>
                <w:color w:val="000000"/>
              </w:rPr>
              <w:t>papierowych.</w:t>
            </w:r>
            <w:r w:rsidR="00A71179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596C15" w:rsidRPr="000F6685">
              <w:rPr>
                <w:rFonts w:ascii="Times New Roman" w:hAnsi="Times New Roman"/>
              </w:rPr>
              <w:t>Postępowania będ</w:t>
            </w:r>
            <w:r w:rsidR="00B04B62" w:rsidRPr="000F6685">
              <w:rPr>
                <w:rFonts w:ascii="Times New Roman" w:hAnsi="Times New Roman"/>
              </w:rPr>
              <w:t>zie można</w:t>
            </w:r>
            <w:r w:rsidR="00596C15" w:rsidRPr="000F6685">
              <w:rPr>
                <w:rFonts w:ascii="Times New Roman" w:hAnsi="Times New Roman"/>
              </w:rPr>
              <w:t xml:space="preserve"> prowadz</w:t>
            </w:r>
            <w:r w:rsidR="00B04B62" w:rsidRPr="000F6685">
              <w:rPr>
                <w:rFonts w:ascii="Times New Roman" w:hAnsi="Times New Roman"/>
              </w:rPr>
              <w:t>ić</w:t>
            </w:r>
            <w:r w:rsidR="00596C15" w:rsidRPr="000F6685">
              <w:rPr>
                <w:rFonts w:ascii="Times New Roman" w:hAnsi="Times New Roman"/>
              </w:rPr>
              <w:t xml:space="preserve"> w sądach na podstawie dokumentacji elektronicznej. </w:t>
            </w:r>
            <w:r w:rsidR="00B1333A" w:rsidRPr="000F6685">
              <w:rPr>
                <w:rFonts w:ascii="Times New Roman" w:hAnsi="Times New Roman"/>
                <w:color w:val="000000"/>
                <w:spacing w:val="-2"/>
              </w:rPr>
              <w:t>Ponadto uregulowano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sposób postępowania z dokumentacją sporządzoną w postaci innej niż elektroniczna, dla której wykonano odwzorowanie cyfrowe</w:t>
            </w:r>
            <w:r w:rsidR="005B5682">
              <w:rPr>
                <w:rFonts w:ascii="Times New Roman" w:hAnsi="Times New Roman"/>
                <w:color w:val="000000"/>
                <w:spacing w:val="-2"/>
              </w:rPr>
              <w:t>. Ponadto</w:t>
            </w:r>
            <w:r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B26CB1" w:rsidRPr="000F6685">
              <w:rPr>
                <w:rFonts w:ascii="Times New Roman" w:hAnsi="Times New Roman"/>
                <w:color w:val="000000"/>
              </w:rPr>
              <w:t>upoważnienie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B26CB1" w:rsidRPr="000F6685">
              <w:rPr>
                <w:rFonts w:ascii="Times New Roman" w:hAnsi="Times New Roman"/>
                <w:color w:val="000000"/>
              </w:rPr>
              <w:t xml:space="preserve">dla </w:t>
            </w:r>
            <w:r w:rsidR="005B2E26" w:rsidRPr="000F6685">
              <w:rPr>
                <w:rFonts w:ascii="Times New Roman" w:hAnsi="Times New Roman"/>
                <w:color w:val="000000"/>
              </w:rPr>
              <w:t>m</w:t>
            </w:r>
            <w:r w:rsidR="00B1333A" w:rsidRPr="000F6685">
              <w:rPr>
                <w:rFonts w:ascii="Times New Roman" w:hAnsi="Times New Roman"/>
                <w:color w:val="000000"/>
              </w:rPr>
              <w:t>inistr</w:t>
            </w:r>
            <w:r w:rsidR="005B2E26" w:rsidRPr="000F6685">
              <w:rPr>
                <w:rFonts w:ascii="Times New Roman" w:hAnsi="Times New Roman"/>
                <w:color w:val="000000"/>
              </w:rPr>
              <w:t>a właściwego do spraw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03797D">
              <w:rPr>
                <w:rFonts w:ascii="Times New Roman" w:hAnsi="Times New Roman"/>
                <w:color w:val="000000"/>
              </w:rPr>
              <w:t xml:space="preserve">kultury i </w:t>
            </w:r>
            <w:r w:rsidR="000805CE">
              <w:rPr>
                <w:rFonts w:ascii="Times New Roman" w:hAnsi="Times New Roman"/>
                <w:color w:val="000000"/>
              </w:rPr>
              <w:t xml:space="preserve">ochrony </w:t>
            </w:r>
            <w:r w:rsidR="0003797D">
              <w:rPr>
                <w:rFonts w:ascii="Times New Roman" w:hAnsi="Times New Roman"/>
                <w:color w:val="000000"/>
              </w:rPr>
              <w:t xml:space="preserve">dziedzictwa narodowego </w:t>
            </w:r>
            <w:r w:rsidR="005B2E26" w:rsidRPr="000F6685">
              <w:rPr>
                <w:rFonts w:ascii="Times New Roman" w:hAnsi="Times New Roman"/>
                <w:color w:val="000000"/>
              </w:rPr>
              <w:t>do określenia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</w:rPr>
              <w:t xml:space="preserve"> minimaln</w:t>
            </w:r>
            <w:r w:rsidR="00B1333A" w:rsidRPr="000F6685">
              <w:rPr>
                <w:rFonts w:ascii="Times New Roman" w:hAnsi="Times New Roman"/>
                <w:color w:val="000000"/>
              </w:rPr>
              <w:t>ych</w:t>
            </w:r>
            <w:r w:rsidRPr="000F6685">
              <w:rPr>
                <w:rFonts w:ascii="Times New Roman" w:hAnsi="Times New Roman"/>
                <w:color w:val="000000"/>
              </w:rPr>
              <w:t xml:space="preserve"> wymaga</w:t>
            </w:r>
            <w:r w:rsidR="00B1333A" w:rsidRPr="000F6685">
              <w:rPr>
                <w:rFonts w:ascii="Times New Roman" w:hAnsi="Times New Roman"/>
                <w:color w:val="000000"/>
              </w:rPr>
              <w:t>ń</w:t>
            </w:r>
            <w:r w:rsidRPr="000F6685">
              <w:rPr>
                <w:rFonts w:ascii="Times New Roman" w:hAnsi="Times New Roman"/>
                <w:color w:val="000000"/>
              </w:rPr>
              <w:t xml:space="preserve"> techniczn</w:t>
            </w:r>
            <w:r w:rsidR="00B1333A" w:rsidRPr="000F6685">
              <w:rPr>
                <w:rFonts w:ascii="Times New Roman" w:hAnsi="Times New Roman"/>
                <w:color w:val="000000"/>
              </w:rPr>
              <w:t>ych</w:t>
            </w:r>
            <w:r w:rsidRPr="000F6685">
              <w:rPr>
                <w:rFonts w:ascii="Times New Roman" w:hAnsi="Times New Roman"/>
                <w:color w:val="000000"/>
              </w:rPr>
              <w:t xml:space="preserve"> dla </w:t>
            </w:r>
            <w:proofErr w:type="spellStart"/>
            <w:r w:rsidRPr="000F668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</w:rPr>
              <w:t xml:space="preserve"> cyfrowych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oraz standardów przygotowania, ewidencjonowania i technicznego zabezpieczenia materiałów archiwalnych przechowywanych w składach chronologicznych i w składach informatycznych nośników danych przed ich przekazaniem do archiwów państwowych</w:t>
            </w:r>
            <w:r w:rsidRPr="000F6685">
              <w:rPr>
                <w:rFonts w:ascii="Times New Roman" w:hAnsi="Times New Roman"/>
                <w:color w:val="000000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1333A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pozwoli na kompleksowe uregulowanie kwestii postępowania z dokumentacją elektroniczną. Uregulowanie statusu odwzorowania cyfrowego</w:t>
            </w:r>
            <w:r w:rsidRPr="000F6685">
              <w:rPr>
                <w:rFonts w:ascii="Times New Roman" w:hAnsi="Times New Roman"/>
              </w:rPr>
              <w:t xml:space="preserve"> w</w:t>
            </w:r>
            <w:r w:rsidR="00502C79" w:rsidRPr="000F6685">
              <w:rPr>
                <w:rFonts w:ascii="Times New Roman" w:hAnsi="Times New Roman"/>
              </w:rPr>
              <w:t> 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podmiotach stosujących systemy EZD usprawni kontakty tych podmiotów z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otoczeniem zewnętrznym i pozwoli na pełne wyeliminowanie dokumentacji sporządzonej w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postaci innej niż elektroniczna w kontaktach między podmiotami w przypadku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prowadzenia spraw w postaci elektronicznej. Uregulowanie statusu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sporządzanych w ramach świadczenia publicznej usługi hybrydowej i zrównanie go pod kątem prawnym ze statusem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sporządzanych przez podmioty publiczne przyczyni się do generowania oszczędności w związku z funkcjonowaniem elektronizacji doręczeń przesyłek.</w:t>
            </w:r>
          </w:p>
          <w:p w14:paraId="407E0A70" w14:textId="35E0B1D1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>Jednocześnie</w:t>
            </w:r>
            <w:r w:rsidR="005B2E26" w:rsidRPr="000F6685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w związku z projektowanymi zmianami</w:t>
            </w:r>
            <w:r w:rsidR="005B2E26" w:rsidRPr="000F6685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podmioty publiczne zostaną zwolnione z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uciążliwego obowiązku długotrwałego prowadzenia składów chronologicznych, co postrzegane jest obecnie jako nadmierne i niepotrzebne obciążenie podmiotów wprowadzających system EZD. Efektem regulacji może być zwiększone zainteresowanie wdrażaniem systemu EZD, a w efekcie przyspieszona informatyzacja administracji publicznej.</w:t>
            </w:r>
          </w:p>
          <w:p w14:paraId="3E633252" w14:textId="77777777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>W konsekwencji również archiwa państwowe zostaną zwolnione z obowiązku przyjmowania dokumentacji ze składów chronologicznych uznawanej dotychczas za materiały archiwalne, mimo że zasadnicze dokumentowanie spraw ma miejsce w postaci elektronicznej w systemie EZD.</w:t>
            </w:r>
          </w:p>
          <w:p w14:paraId="7E8E4023" w14:textId="23DBDB65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W związku z projektowaną regulacją zmian wymagać mogą instrukcje kancelaryjne i </w:t>
            </w:r>
            <w:r w:rsidRPr="000F6685">
              <w:rPr>
                <w:rFonts w:ascii="Times New Roman" w:hAnsi="Times New Roman"/>
                <w:spacing w:val="-2"/>
              </w:rPr>
              <w:t xml:space="preserve">instrukcje </w:t>
            </w:r>
            <w:r w:rsidR="00210634" w:rsidRPr="000F6685">
              <w:rPr>
                <w:rFonts w:ascii="Times New Roman" w:hAnsi="Times New Roman"/>
                <w:spacing w:val="-2"/>
              </w:rPr>
              <w:t>w sprawie</w:t>
            </w:r>
            <w:r w:rsidRPr="000F6685">
              <w:rPr>
                <w:rFonts w:ascii="Times New Roman" w:hAnsi="Times New Roman"/>
                <w:spacing w:val="-2"/>
              </w:rPr>
              <w:t xml:space="preserve"> organizacji i zakresie działania archiwum zakładowego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wprowadzone w podmiotach publicznych, które wdrożyły system EZD. </w:t>
            </w:r>
          </w:p>
        </w:tc>
      </w:tr>
      <w:tr w:rsidR="00A8798F" w:rsidRPr="008B4FE6" w14:paraId="31AAE2FD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97BE91D" w14:textId="77777777" w:rsidR="00A8798F" w:rsidRPr="000F6685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0F6685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lastRenderedPageBreak/>
              <w:t>Planowane wykonanie przepisów aktu prawnego</w:t>
            </w:r>
          </w:p>
        </w:tc>
      </w:tr>
      <w:tr w:rsidR="00A8798F" w:rsidRPr="008B4FE6" w14:paraId="4B3BA44D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03D2DB81" w14:textId="77839487" w:rsidR="00A8798F" w:rsidRPr="006105A1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105A1">
              <w:rPr>
                <w:rFonts w:ascii="Times New Roman" w:hAnsi="Times New Roman"/>
                <w:spacing w:val="-2"/>
              </w:rPr>
              <w:t xml:space="preserve">Przewiduje się, że planowane rozwiązania prawne wejdą w życie po upływie </w:t>
            </w:r>
            <w:r w:rsidR="00AE3134" w:rsidRPr="006105A1">
              <w:rPr>
                <w:rFonts w:ascii="Times New Roman" w:hAnsi="Times New Roman"/>
                <w:spacing w:val="-2"/>
              </w:rPr>
              <w:t>12 miesięcy</w:t>
            </w:r>
            <w:r w:rsidRPr="006105A1">
              <w:rPr>
                <w:rFonts w:ascii="Times New Roman" w:hAnsi="Times New Roman"/>
                <w:spacing w:val="-2"/>
              </w:rPr>
              <w:t xml:space="preserve"> od dnia ogłoszenia.</w:t>
            </w:r>
            <w:r w:rsidR="00B845DD" w:rsidRPr="006105A1">
              <w:rPr>
                <w:rFonts w:ascii="Times New Roman" w:hAnsi="Times New Roman"/>
                <w:spacing w:val="-2"/>
              </w:rPr>
              <w:t xml:space="preserve"> Ponadto p</w:t>
            </w:r>
            <w:r w:rsidR="00B845DD" w:rsidRPr="0003797D">
              <w:rPr>
                <w:rFonts w:ascii="Times New Roman" w:hAnsi="Times New Roman"/>
              </w:rPr>
              <w:t>roponuje się, aby system teleinformatyczny niespełniający wymogów ustawy został dostosowany do tych wymogów w</w:t>
            </w:r>
            <w:r w:rsidR="006105A1">
              <w:rPr>
                <w:rFonts w:ascii="Times New Roman" w:hAnsi="Times New Roman"/>
              </w:rPr>
              <w:t> </w:t>
            </w:r>
            <w:r w:rsidR="00B845DD" w:rsidRPr="0003797D">
              <w:rPr>
                <w:rFonts w:ascii="Times New Roman" w:hAnsi="Times New Roman"/>
              </w:rPr>
              <w:t xml:space="preserve">terminie </w:t>
            </w:r>
            <w:r w:rsidR="00584E0F">
              <w:rPr>
                <w:rFonts w:ascii="Times New Roman" w:hAnsi="Times New Roman"/>
              </w:rPr>
              <w:t>24</w:t>
            </w:r>
            <w:r w:rsidR="00B845DD" w:rsidRPr="0003797D">
              <w:rPr>
                <w:rFonts w:ascii="Times New Roman" w:hAnsi="Times New Roman"/>
              </w:rPr>
              <w:t xml:space="preserve"> miesięcy od dnia wejścia w życie ustawy.</w:t>
            </w:r>
          </w:p>
        </w:tc>
      </w:tr>
      <w:tr w:rsidR="00A8798F" w:rsidRPr="008B4FE6" w14:paraId="08D82A45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A1AFFE7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A8798F" w:rsidRPr="008B4FE6" w14:paraId="3EF06890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67DA5B60" w14:textId="77777777" w:rsidR="00A8798F" w:rsidRPr="0035092F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Z uwagi na charakter projektowanej ustawy nie jest konieczne przeprowadzenie ewaluacji efektów projektu.</w:t>
            </w:r>
          </w:p>
        </w:tc>
      </w:tr>
      <w:tr w:rsidR="00A8798F" w:rsidRPr="008B4FE6" w14:paraId="10D45A77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27E82B5D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8798F" w:rsidRPr="008B4FE6" w14:paraId="233CA52A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3D9F4C3D" w14:textId="49CEAB5A" w:rsidR="00211563" w:rsidRPr="0035092F" w:rsidRDefault="00C84F86" w:rsidP="008F4DE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</w:t>
            </w:r>
            <w:r w:rsidR="00A8798F" w:rsidRPr="0035092F">
              <w:rPr>
                <w:rFonts w:ascii="Times New Roman" w:hAnsi="Times New Roman"/>
                <w:color w:val="000000"/>
                <w:spacing w:val="-2"/>
              </w:rPr>
              <w:t>aport z konsultacji publicznych.</w:t>
            </w:r>
          </w:p>
        </w:tc>
      </w:tr>
    </w:tbl>
    <w:p w14:paraId="53171895" w14:textId="56CD0F57" w:rsidR="006176ED" w:rsidRPr="00522D94" w:rsidRDefault="006176ED" w:rsidP="00F1055F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71F51" w14:textId="77777777" w:rsidR="00575702" w:rsidRDefault="00575702" w:rsidP="00044739">
      <w:pPr>
        <w:spacing w:line="240" w:lineRule="auto"/>
      </w:pPr>
      <w:r>
        <w:separator/>
      </w:r>
    </w:p>
  </w:endnote>
  <w:endnote w:type="continuationSeparator" w:id="0">
    <w:p w14:paraId="18C9E1D2" w14:textId="77777777" w:rsidR="00575702" w:rsidRDefault="00575702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DD70D" w14:textId="77777777" w:rsidR="00575702" w:rsidRDefault="00575702" w:rsidP="00044739">
      <w:pPr>
        <w:spacing w:line="240" w:lineRule="auto"/>
      </w:pPr>
      <w:r>
        <w:separator/>
      </w:r>
    </w:p>
  </w:footnote>
  <w:footnote w:type="continuationSeparator" w:id="0">
    <w:p w14:paraId="268A3B25" w14:textId="77777777" w:rsidR="00575702" w:rsidRDefault="00575702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4AB753A"/>
    <w:multiLevelType w:val="hybridMultilevel"/>
    <w:tmpl w:val="24427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A5DA7"/>
    <w:multiLevelType w:val="hybridMultilevel"/>
    <w:tmpl w:val="E6920B56"/>
    <w:lvl w:ilvl="0" w:tplc="1F78A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9"/>
  </w:num>
  <w:num w:numId="5">
    <w:abstractNumId w:val="1"/>
  </w:num>
  <w:num w:numId="6">
    <w:abstractNumId w:val="8"/>
  </w:num>
  <w:num w:numId="7">
    <w:abstractNumId w:val="13"/>
  </w:num>
  <w:num w:numId="8">
    <w:abstractNumId w:val="4"/>
  </w:num>
  <w:num w:numId="9">
    <w:abstractNumId w:val="15"/>
  </w:num>
  <w:num w:numId="10">
    <w:abstractNumId w:val="12"/>
  </w:num>
  <w:num w:numId="11">
    <w:abstractNumId w:val="14"/>
  </w:num>
  <w:num w:numId="12">
    <w:abstractNumId w:val="2"/>
  </w:num>
  <w:num w:numId="13">
    <w:abstractNumId w:val="11"/>
  </w:num>
  <w:num w:numId="14">
    <w:abstractNumId w:val="20"/>
  </w:num>
  <w:num w:numId="15">
    <w:abstractNumId w:val="16"/>
  </w:num>
  <w:num w:numId="16">
    <w:abstractNumId w:val="18"/>
  </w:num>
  <w:num w:numId="17">
    <w:abstractNumId w:val="5"/>
  </w:num>
  <w:num w:numId="18">
    <w:abstractNumId w:val="21"/>
  </w:num>
  <w:num w:numId="19">
    <w:abstractNumId w:val="22"/>
  </w:num>
  <w:num w:numId="20">
    <w:abstractNumId w:val="17"/>
  </w:num>
  <w:num w:numId="21">
    <w:abstractNumId w:val="6"/>
  </w:num>
  <w:num w:numId="22">
    <w:abstractNumId w:val="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1564D"/>
    <w:rsid w:val="00023836"/>
    <w:rsid w:val="00024F17"/>
    <w:rsid w:val="0002653B"/>
    <w:rsid w:val="00031569"/>
    <w:rsid w:val="0003351B"/>
    <w:rsid w:val="000356A9"/>
    <w:rsid w:val="0003797D"/>
    <w:rsid w:val="0004065F"/>
    <w:rsid w:val="0004201A"/>
    <w:rsid w:val="00044138"/>
    <w:rsid w:val="00044739"/>
    <w:rsid w:val="00051637"/>
    <w:rsid w:val="00056681"/>
    <w:rsid w:val="000579DF"/>
    <w:rsid w:val="000648A7"/>
    <w:rsid w:val="0006618B"/>
    <w:rsid w:val="000670C0"/>
    <w:rsid w:val="00071B99"/>
    <w:rsid w:val="000756E5"/>
    <w:rsid w:val="0007704E"/>
    <w:rsid w:val="000805CE"/>
    <w:rsid w:val="00080EC8"/>
    <w:rsid w:val="00081D6A"/>
    <w:rsid w:val="0009193B"/>
    <w:rsid w:val="000944AC"/>
    <w:rsid w:val="00094CB9"/>
    <w:rsid w:val="000956B2"/>
    <w:rsid w:val="000969E7"/>
    <w:rsid w:val="000A23DE"/>
    <w:rsid w:val="000A4020"/>
    <w:rsid w:val="000B14FC"/>
    <w:rsid w:val="000B2278"/>
    <w:rsid w:val="000B2E2E"/>
    <w:rsid w:val="000B54FB"/>
    <w:rsid w:val="000C29B0"/>
    <w:rsid w:val="000C76FC"/>
    <w:rsid w:val="000D15A4"/>
    <w:rsid w:val="000D38FC"/>
    <w:rsid w:val="000D4D90"/>
    <w:rsid w:val="000E2D10"/>
    <w:rsid w:val="000F3204"/>
    <w:rsid w:val="000F6685"/>
    <w:rsid w:val="000F798C"/>
    <w:rsid w:val="0010548B"/>
    <w:rsid w:val="001072D1"/>
    <w:rsid w:val="001129CF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0EDC"/>
    <w:rsid w:val="001727BB"/>
    <w:rsid w:val="0017359E"/>
    <w:rsid w:val="00180D25"/>
    <w:rsid w:val="0018318D"/>
    <w:rsid w:val="0018572C"/>
    <w:rsid w:val="00187E79"/>
    <w:rsid w:val="00187F06"/>
    <w:rsid w:val="00187F0D"/>
    <w:rsid w:val="00192CC5"/>
    <w:rsid w:val="001931A8"/>
    <w:rsid w:val="001956A7"/>
    <w:rsid w:val="00197703"/>
    <w:rsid w:val="001A06FF"/>
    <w:rsid w:val="001A118A"/>
    <w:rsid w:val="001A27F4"/>
    <w:rsid w:val="001A2D95"/>
    <w:rsid w:val="001A75FA"/>
    <w:rsid w:val="001B011E"/>
    <w:rsid w:val="001B2CB3"/>
    <w:rsid w:val="001B3460"/>
    <w:rsid w:val="001B4CA1"/>
    <w:rsid w:val="001B75D8"/>
    <w:rsid w:val="001C1060"/>
    <w:rsid w:val="001C3C63"/>
    <w:rsid w:val="001D4732"/>
    <w:rsid w:val="001D6A3C"/>
    <w:rsid w:val="001D6D51"/>
    <w:rsid w:val="001E23B7"/>
    <w:rsid w:val="001E4CA9"/>
    <w:rsid w:val="001F21D9"/>
    <w:rsid w:val="001F2F47"/>
    <w:rsid w:val="001F653A"/>
    <w:rsid w:val="001F6979"/>
    <w:rsid w:val="00202BC6"/>
    <w:rsid w:val="00205141"/>
    <w:rsid w:val="0020516B"/>
    <w:rsid w:val="00210634"/>
    <w:rsid w:val="002113A0"/>
    <w:rsid w:val="00211563"/>
    <w:rsid w:val="00213559"/>
    <w:rsid w:val="00213EFD"/>
    <w:rsid w:val="002142FC"/>
    <w:rsid w:val="002172F1"/>
    <w:rsid w:val="0021795D"/>
    <w:rsid w:val="00223C7B"/>
    <w:rsid w:val="00224AB1"/>
    <w:rsid w:val="002259C1"/>
    <w:rsid w:val="0022687A"/>
    <w:rsid w:val="00230728"/>
    <w:rsid w:val="00234040"/>
    <w:rsid w:val="00235CD2"/>
    <w:rsid w:val="00237498"/>
    <w:rsid w:val="002514B5"/>
    <w:rsid w:val="002523AC"/>
    <w:rsid w:val="00254DED"/>
    <w:rsid w:val="00255619"/>
    <w:rsid w:val="00255DAD"/>
    <w:rsid w:val="00256108"/>
    <w:rsid w:val="00260F33"/>
    <w:rsid w:val="002613BD"/>
    <w:rsid w:val="002624F1"/>
    <w:rsid w:val="00262EC1"/>
    <w:rsid w:val="00270C81"/>
    <w:rsid w:val="00271558"/>
    <w:rsid w:val="00274862"/>
    <w:rsid w:val="00277027"/>
    <w:rsid w:val="00280760"/>
    <w:rsid w:val="002819E6"/>
    <w:rsid w:val="00282D72"/>
    <w:rsid w:val="00283402"/>
    <w:rsid w:val="00290FD6"/>
    <w:rsid w:val="002914AF"/>
    <w:rsid w:val="00292DBD"/>
    <w:rsid w:val="00294259"/>
    <w:rsid w:val="002A2C81"/>
    <w:rsid w:val="002B3D1A"/>
    <w:rsid w:val="002B6BFB"/>
    <w:rsid w:val="002C27D0"/>
    <w:rsid w:val="002C2C9B"/>
    <w:rsid w:val="002D17D6"/>
    <w:rsid w:val="002D18D7"/>
    <w:rsid w:val="002D21CE"/>
    <w:rsid w:val="002D3FCD"/>
    <w:rsid w:val="002E3DA3"/>
    <w:rsid w:val="002E450F"/>
    <w:rsid w:val="002E6B38"/>
    <w:rsid w:val="002E6D63"/>
    <w:rsid w:val="002E6E2B"/>
    <w:rsid w:val="002F500B"/>
    <w:rsid w:val="002F6B6B"/>
    <w:rsid w:val="00300152"/>
    <w:rsid w:val="00300991"/>
    <w:rsid w:val="00301959"/>
    <w:rsid w:val="00305B8A"/>
    <w:rsid w:val="00326120"/>
    <w:rsid w:val="00331BF9"/>
    <w:rsid w:val="00331DF6"/>
    <w:rsid w:val="00333D91"/>
    <w:rsid w:val="0033495E"/>
    <w:rsid w:val="00334A79"/>
    <w:rsid w:val="00334D8D"/>
    <w:rsid w:val="00337345"/>
    <w:rsid w:val="00337DD2"/>
    <w:rsid w:val="003404D1"/>
    <w:rsid w:val="003443FF"/>
    <w:rsid w:val="00355808"/>
    <w:rsid w:val="00362C7E"/>
    <w:rsid w:val="00363309"/>
    <w:rsid w:val="00363601"/>
    <w:rsid w:val="003662B9"/>
    <w:rsid w:val="003673D5"/>
    <w:rsid w:val="003700C2"/>
    <w:rsid w:val="00374FB0"/>
    <w:rsid w:val="00376AC9"/>
    <w:rsid w:val="00381E47"/>
    <w:rsid w:val="0038362A"/>
    <w:rsid w:val="00393032"/>
    <w:rsid w:val="00394B69"/>
    <w:rsid w:val="00397078"/>
    <w:rsid w:val="003A2FEA"/>
    <w:rsid w:val="003A6953"/>
    <w:rsid w:val="003B0850"/>
    <w:rsid w:val="003B6083"/>
    <w:rsid w:val="003C3838"/>
    <w:rsid w:val="003C5847"/>
    <w:rsid w:val="003C7552"/>
    <w:rsid w:val="003D0681"/>
    <w:rsid w:val="003D12F6"/>
    <w:rsid w:val="003D13DD"/>
    <w:rsid w:val="003D1426"/>
    <w:rsid w:val="003D4019"/>
    <w:rsid w:val="003D5EB3"/>
    <w:rsid w:val="003E03DC"/>
    <w:rsid w:val="003E07A6"/>
    <w:rsid w:val="003E298A"/>
    <w:rsid w:val="003E2F4E"/>
    <w:rsid w:val="003E720A"/>
    <w:rsid w:val="00403E6E"/>
    <w:rsid w:val="004129B4"/>
    <w:rsid w:val="004177A9"/>
    <w:rsid w:val="00417EF0"/>
    <w:rsid w:val="00422181"/>
    <w:rsid w:val="0042220B"/>
    <w:rsid w:val="004244A8"/>
    <w:rsid w:val="00425F72"/>
    <w:rsid w:val="00427736"/>
    <w:rsid w:val="00441787"/>
    <w:rsid w:val="00444F2D"/>
    <w:rsid w:val="00452034"/>
    <w:rsid w:val="00455FA6"/>
    <w:rsid w:val="004602F9"/>
    <w:rsid w:val="00466C70"/>
    <w:rsid w:val="004702C9"/>
    <w:rsid w:val="004723C8"/>
    <w:rsid w:val="00472E45"/>
    <w:rsid w:val="00473FEA"/>
    <w:rsid w:val="0047579D"/>
    <w:rsid w:val="00483262"/>
    <w:rsid w:val="00484107"/>
    <w:rsid w:val="00485CC5"/>
    <w:rsid w:val="00492EE9"/>
    <w:rsid w:val="0049343F"/>
    <w:rsid w:val="004964FC"/>
    <w:rsid w:val="004A145E"/>
    <w:rsid w:val="004A1F15"/>
    <w:rsid w:val="004A2A81"/>
    <w:rsid w:val="004A37EB"/>
    <w:rsid w:val="004A7BD7"/>
    <w:rsid w:val="004B56A1"/>
    <w:rsid w:val="004B5FA0"/>
    <w:rsid w:val="004C15C2"/>
    <w:rsid w:val="004C36D8"/>
    <w:rsid w:val="004C66A2"/>
    <w:rsid w:val="004C6A0C"/>
    <w:rsid w:val="004D1248"/>
    <w:rsid w:val="004D1E3C"/>
    <w:rsid w:val="004D4169"/>
    <w:rsid w:val="004D6E14"/>
    <w:rsid w:val="004E1BDB"/>
    <w:rsid w:val="004E4231"/>
    <w:rsid w:val="004E7BF7"/>
    <w:rsid w:val="004F11FE"/>
    <w:rsid w:val="004F1F57"/>
    <w:rsid w:val="004F3967"/>
    <w:rsid w:val="004F4E17"/>
    <w:rsid w:val="004F5035"/>
    <w:rsid w:val="0050082F"/>
    <w:rsid w:val="00500C56"/>
    <w:rsid w:val="00501713"/>
    <w:rsid w:val="00502C79"/>
    <w:rsid w:val="00506568"/>
    <w:rsid w:val="005069BD"/>
    <w:rsid w:val="0051551B"/>
    <w:rsid w:val="00516DFE"/>
    <w:rsid w:val="00520C57"/>
    <w:rsid w:val="005225EA"/>
    <w:rsid w:val="00522D94"/>
    <w:rsid w:val="00527905"/>
    <w:rsid w:val="00533D89"/>
    <w:rsid w:val="00536564"/>
    <w:rsid w:val="00540FB7"/>
    <w:rsid w:val="00544597"/>
    <w:rsid w:val="00544FFE"/>
    <w:rsid w:val="005473F5"/>
    <w:rsid w:val="005477E7"/>
    <w:rsid w:val="00552794"/>
    <w:rsid w:val="00563199"/>
    <w:rsid w:val="00564874"/>
    <w:rsid w:val="00567963"/>
    <w:rsid w:val="0057009A"/>
    <w:rsid w:val="005701FD"/>
    <w:rsid w:val="00571260"/>
    <w:rsid w:val="005717A6"/>
    <w:rsid w:val="0057189C"/>
    <w:rsid w:val="00573FC1"/>
    <w:rsid w:val="005741EE"/>
    <w:rsid w:val="00575702"/>
    <w:rsid w:val="0057668E"/>
    <w:rsid w:val="00584E0F"/>
    <w:rsid w:val="00594FE0"/>
    <w:rsid w:val="00595E83"/>
    <w:rsid w:val="00596530"/>
    <w:rsid w:val="005967F3"/>
    <w:rsid w:val="00596C15"/>
    <w:rsid w:val="005A06DF"/>
    <w:rsid w:val="005A5527"/>
    <w:rsid w:val="005A5AE6"/>
    <w:rsid w:val="005A6D0F"/>
    <w:rsid w:val="005B0AC0"/>
    <w:rsid w:val="005B1206"/>
    <w:rsid w:val="005B2E26"/>
    <w:rsid w:val="005B37E8"/>
    <w:rsid w:val="005B557F"/>
    <w:rsid w:val="005B5682"/>
    <w:rsid w:val="005C0056"/>
    <w:rsid w:val="005D027B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0696F"/>
    <w:rsid w:val="006105A1"/>
    <w:rsid w:val="00614929"/>
    <w:rsid w:val="00616511"/>
    <w:rsid w:val="006176ED"/>
    <w:rsid w:val="006202F3"/>
    <w:rsid w:val="0062097A"/>
    <w:rsid w:val="00621DA6"/>
    <w:rsid w:val="00623CFE"/>
    <w:rsid w:val="0062599A"/>
    <w:rsid w:val="00627221"/>
    <w:rsid w:val="00627EE8"/>
    <w:rsid w:val="006316FA"/>
    <w:rsid w:val="006370D2"/>
    <w:rsid w:val="006372A7"/>
    <w:rsid w:val="0064074F"/>
    <w:rsid w:val="00641F55"/>
    <w:rsid w:val="00645E4A"/>
    <w:rsid w:val="00653688"/>
    <w:rsid w:val="00660611"/>
    <w:rsid w:val="0066091B"/>
    <w:rsid w:val="00663410"/>
    <w:rsid w:val="006660E9"/>
    <w:rsid w:val="00667249"/>
    <w:rsid w:val="00667558"/>
    <w:rsid w:val="00671523"/>
    <w:rsid w:val="00674E9A"/>
    <w:rsid w:val="006754EF"/>
    <w:rsid w:val="00676C8D"/>
    <w:rsid w:val="00676F1F"/>
    <w:rsid w:val="00677381"/>
    <w:rsid w:val="00677414"/>
    <w:rsid w:val="006832CF"/>
    <w:rsid w:val="0068601E"/>
    <w:rsid w:val="0069486B"/>
    <w:rsid w:val="00695E40"/>
    <w:rsid w:val="006A4904"/>
    <w:rsid w:val="006A548F"/>
    <w:rsid w:val="006A6E10"/>
    <w:rsid w:val="006A701A"/>
    <w:rsid w:val="006B4092"/>
    <w:rsid w:val="006B64DC"/>
    <w:rsid w:val="006B7A91"/>
    <w:rsid w:val="006B7D66"/>
    <w:rsid w:val="006D46C4"/>
    <w:rsid w:val="006D4704"/>
    <w:rsid w:val="006D6A2D"/>
    <w:rsid w:val="006D6D4A"/>
    <w:rsid w:val="006E1E18"/>
    <w:rsid w:val="006E31CE"/>
    <w:rsid w:val="006E34D3"/>
    <w:rsid w:val="006E7B81"/>
    <w:rsid w:val="006F1435"/>
    <w:rsid w:val="006F3D54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1DCE"/>
    <w:rsid w:val="00722B48"/>
    <w:rsid w:val="00724164"/>
    <w:rsid w:val="007248CF"/>
    <w:rsid w:val="00725DE7"/>
    <w:rsid w:val="0072636A"/>
    <w:rsid w:val="00726B44"/>
    <w:rsid w:val="007318DD"/>
    <w:rsid w:val="00733167"/>
    <w:rsid w:val="00736123"/>
    <w:rsid w:val="00740D2C"/>
    <w:rsid w:val="00744BF9"/>
    <w:rsid w:val="007514FD"/>
    <w:rsid w:val="00752623"/>
    <w:rsid w:val="00753816"/>
    <w:rsid w:val="00760F1F"/>
    <w:rsid w:val="0076423E"/>
    <w:rsid w:val="007646CB"/>
    <w:rsid w:val="00764D03"/>
    <w:rsid w:val="0076658F"/>
    <w:rsid w:val="0077040A"/>
    <w:rsid w:val="00772D64"/>
    <w:rsid w:val="00792609"/>
    <w:rsid w:val="00792887"/>
    <w:rsid w:val="007943E2"/>
    <w:rsid w:val="00794F2C"/>
    <w:rsid w:val="00796460"/>
    <w:rsid w:val="007A3BC7"/>
    <w:rsid w:val="007A5AC4"/>
    <w:rsid w:val="007B0FDD"/>
    <w:rsid w:val="007B4802"/>
    <w:rsid w:val="007B6668"/>
    <w:rsid w:val="007B6B33"/>
    <w:rsid w:val="007B71C4"/>
    <w:rsid w:val="007B7262"/>
    <w:rsid w:val="007C122A"/>
    <w:rsid w:val="007C248D"/>
    <w:rsid w:val="007C2701"/>
    <w:rsid w:val="007C4D72"/>
    <w:rsid w:val="007D1208"/>
    <w:rsid w:val="007D2192"/>
    <w:rsid w:val="007D67BB"/>
    <w:rsid w:val="007F0021"/>
    <w:rsid w:val="007F0862"/>
    <w:rsid w:val="007F2F52"/>
    <w:rsid w:val="00801E0D"/>
    <w:rsid w:val="00801F71"/>
    <w:rsid w:val="00805F28"/>
    <w:rsid w:val="0080749F"/>
    <w:rsid w:val="00811064"/>
    <w:rsid w:val="008119AC"/>
    <w:rsid w:val="00811D46"/>
    <w:rsid w:val="008125B0"/>
    <w:rsid w:val="0081341B"/>
    <w:rsid w:val="008144CB"/>
    <w:rsid w:val="008153AC"/>
    <w:rsid w:val="00821717"/>
    <w:rsid w:val="00823107"/>
    <w:rsid w:val="00824210"/>
    <w:rsid w:val="008263C0"/>
    <w:rsid w:val="00841422"/>
    <w:rsid w:val="00841D3B"/>
    <w:rsid w:val="0084314C"/>
    <w:rsid w:val="00843171"/>
    <w:rsid w:val="008438E3"/>
    <w:rsid w:val="00852B36"/>
    <w:rsid w:val="00856ED1"/>
    <w:rsid w:val="00857536"/>
    <w:rsid w:val="008575C3"/>
    <w:rsid w:val="008607E3"/>
    <w:rsid w:val="00860B30"/>
    <w:rsid w:val="00863D28"/>
    <w:rsid w:val="008648C3"/>
    <w:rsid w:val="00867CA4"/>
    <w:rsid w:val="00872A97"/>
    <w:rsid w:val="00880092"/>
    <w:rsid w:val="00880F26"/>
    <w:rsid w:val="00885082"/>
    <w:rsid w:val="00887962"/>
    <w:rsid w:val="00890C5B"/>
    <w:rsid w:val="008934A9"/>
    <w:rsid w:val="00896C2E"/>
    <w:rsid w:val="008A0AA8"/>
    <w:rsid w:val="008A5095"/>
    <w:rsid w:val="008A608F"/>
    <w:rsid w:val="008B0E8C"/>
    <w:rsid w:val="008B1A9A"/>
    <w:rsid w:val="008B4FE6"/>
    <w:rsid w:val="008B557C"/>
    <w:rsid w:val="008B6C37"/>
    <w:rsid w:val="008D5EB1"/>
    <w:rsid w:val="008D74E2"/>
    <w:rsid w:val="008E0409"/>
    <w:rsid w:val="008E0857"/>
    <w:rsid w:val="008E18F7"/>
    <w:rsid w:val="008E1E10"/>
    <w:rsid w:val="008E23A2"/>
    <w:rsid w:val="008E291B"/>
    <w:rsid w:val="008E4F2F"/>
    <w:rsid w:val="008E74B0"/>
    <w:rsid w:val="008F0D60"/>
    <w:rsid w:val="008F4B6A"/>
    <w:rsid w:val="008F4DE0"/>
    <w:rsid w:val="009008A8"/>
    <w:rsid w:val="009063B0"/>
    <w:rsid w:val="00907106"/>
    <w:rsid w:val="009107FD"/>
    <w:rsid w:val="0091137C"/>
    <w:rsid w:val="00911567"/>
    <w:rsid w:val="00917902"/>
    <w:rsid w:val="00917AAE"/>
    <w:rsid w:val="00923C52"/>
    <w:rsid w:val="009251A9"/>
    <w:rsid w:val="00930699"/>
    <w:rsid w:val="00931F69"/>
    <w:rsid w:val="00934123"/>
    <w:rsid w:val="009346C4"/>
    <w:rsid w:val="00940064"/>
    <w:rsid w:val="009514CA"/>
    <w:rsid w:val="00955774"/>
    <w:rsid w:val="009560B5"/>
    <w:rsid w:val="009575AE"/>
    <w:rsid w:val="00960320"/>
    <w:rsid w:val="009703D6"/>
    <w:rsid w:val="0097181B"/>
    <w:rsid w:val="00973605"/>
    <w:rsid w:val="00975790"/>
    <w:rsid w:val="00976DC5"/>
    <w:rsid w:val="00977EC8"/>
    <w:rsid w:val="009818C7"/>
    <w:rsid w:val="00982DD4"/>
    <w:rsid w:val="0098413C"/>
    <w:rsid w:val="009841E5"/>
    <w:rsid w:val="0098479F"/>
    <w:rsid w:val="00984A8A"/>
    <w:rsid w:val="009857B6"/>
    <w:rsid w:val="00985A8D"/>
    <w:rsid w:val="00986610"/>
    <w:rsid w:val="009877DC"/>
    <w:rsid w:val="00987CCB"/>
    <w:rsid w:val="00991F96"/>
    <w:rsid w:val="00992FED"/>
    <w:rsid w:val="0099366B"/>
    <w:rsid w:val="0099594B"/>
    <w:rsid w:val="00996F0A"/>
    <w:rsid w:val="009A0EB7"/>
    <w:rsid w:val="009A1D86"/>
    <w:rsid w:val="009A67FE"/>
    <w:rsid w:val="009B049C"/>
    <w:rsid w:val="009B0CA4"/>
    <w:rsid w:val="009B11C8"/>
    <w:rsid w:val="009B2BCF"/>
    <w:rsid w:val="009B2FF8"/>
    <w:rsid w:val="009B5BA3"/>
    <w:rsid w:val="009C04B7"/>
    <w:rsid w:val="009C0A17"/>
    <w:rsid w:val="009C2463"/>
    <w:rsid w:val="009D0027"/>
    <w:rsid w:val="009D0655"/>
    <w:rsid w:val="009D4FF6"/>
    <w:rsid w:val="009E0A1A"/>
    <w:rsid w:val="009E1E98"/>
    <w:rsid w:val="009E3ABE"/>
    <w:rsid w:val="009E3C4B"/>
    <w:rsid w:val="009F02F9"/>
    <w:rsid w:val="009F0637"/>
    <w:rsid w:val="009F231E"/>
    <w:rsid w:val="009F3597"/>
    <w:rsid w:val="009F4A15"/>
    <w:rsid w:val="009F62A6"/>
    <w:rsid w:val="009F674F"/>
    <w:rsid w:val="009F799E"/>
    <w:rsid w:val="00A02020"/>
    <w:rsid w:val="00A056CB"/>
    <w:rsid w:val="00A07A29"/>
    <w:rsid w:val="00A10FF1"/>
    <w:rsid w:val="00A1506B"/>
    <w:rsid w:val="00A17CB2"/>
    <w:rsid w:val="00A2227D"/>
    <w:rsid w:val="00A23191"/>
    <w:rsid w:val="00A319C0"/>
    <w:rsid w:val="00A33560"/>
    <w:rsid w:val="00A364E4"/>
    <w:rsid w:val="00A371A5"/>
    <w:rsid w:val="00A47BDF"/>
    <w:rsid w:val="00A51CD7"/>
    <w:rsid w:val="00A52ADB"/>
    <w:rsid w:val="00A533E8"/>
    <w:rsid w:val="00A542D9"/>
    <w:rsid w:val="00A56E64"/>
    <w:rsid w:val="00A624C3"/>
    <w:rsid w:val="00A65766"/>
    <w:rsid w:val="00A6641C"/>
    <w:rsid w:val="00A71179"/>
    <w:rsid w:val="00A71878"/>
    <w:rsid w:val="00A72616"/>
    <w:rsid w:val="00A767D2"/>
    <w:rsid w:val="00A77616"/>
    <w:rsid w:val="00A805DA"/>
    <w:rsid w:val="00A811B4"/>
    <w:rsid w:val="00A814FA"/>
    <w:rsid w:val="00A83F4F"/>
    <w:rsid w:val="00A8798F"/>
    <w:rsid w:val="00A87CDE"/>
    <w:rsid w:val="00A92BAF"/>
    <w:rsid w:val="00A93B8D"/>
    <w:rsid w:val="00A94737"/>
    <w:rsid w:val="00A94BA3"/>
    <w:rsid w:val="00A9530D"/>
    <w:rsid w:val="00A96CBA"/>
    <w:rsid w:val="00AA60AA"/>
    <w:rsid w:val="00AB1ACD"/>
    <w:rsid w:val="00AB277F"/>
    <w:rsid w:val="00AB4099"/>
    <w:rsid w:val="00AB449A"/>
    <w:rsid w:val="00AB7B57"/>
    <w:rsid w:val="00AD14F9"/>
    <w:rsid w:val="00AD1530"/>
    <w:rsid w:val="00AD35D6"/>
    <w:rsid w:val="00AD58C5"/>
    <w:rsid w:val="00AE3134"/>
    <w:rsid w:val="00AE36C4"/>
    <w:rsid w:val="00AE472C"/>
    <w:rsid w:val="00AE5375"/>
    <w:rsid w:val="00AE6CF8"/>
    <w:rsid w:val="00AF1FF6"/>
    <w:rsid w:val="00AF2EA1"/>
    <w:rsid w:val="00AF4CAC"/>
    <w:rsid w:val="00B03E0D"/>
    <w:rsid w:val="00B04B62"/>
    <w:rsid w:val="00B054F8"/>
    <w:rsid w:val="00B06364"/>
    <w:rsid w:val="00B1333A"/>
    <w:rsid w:val="00B149B1"/>
    <w:rsid w:val="00B2219A"/>
    <w:rsid w:val="00B25764"/>
    <w:rsid w:val="00B26029"/>
    <w:rsid w:val="00B26CB1"/>
    <w:rsid w:val="00B33B76"/>
    <w:rsid w:val="00B3581B"/>
    <w:rsid w:val="00B36B81"/>
    <w:rsid w:val="00B36FEE"/>
    <w:rsid w:val="00B37C80"/>
    <w:rsid w:val="00B5092B"/>
    <w:rsid w:val="00B5194E"/>
    <w:rsid w:val="00B51AF5"/>
    <w:rsid w:val="00B51EE4"/>
    <w:rsid w:val="00B531FC"/>
    <w:rsid w:val="00B55347"/>
    <w:rsid w:val="00B57E5E"/>
    <w:rsid w:val="00B61F37"/>
    <w:rsid w:val="00B71723"/>
    <w:rsid w:val="00B72FEC"/>
    <w:rsid w:val="00B7770F"/>
    <w:rsid w:val="00B77A89"/>
    <w:rsid w:val="00B77B27"/>
    <w:rsid w:val="00B77D15"/>
    <w:rsid w:val="00B80EFE"/>
    <w:rsid w:val="00B8134E"/>
    <w:rsid w:val="00B81B55"/>
    <w:rsid w:val="00B845DD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404C"/>
    <w:rsid w:val="00BB6642"/>
    <w:rsid w:val="00BB6B80"/>
    <w:rsid w:val="00BB7D6D"/>
    <w:rsid w:val="00BC3773"/>
    <w:rsid w:val="00BC381A"/>
    <w:rsid w:val="00BC41A7"/>
    <w:rsid w:val="00BD0962"/>
    <w:rsid w:val="00BD1EED"/>
    <w:rsid w:val="00BF0DA2"/>
    <w:rsid w:val="00BF109C"/>
    <w:rsid w:val="00BF240E"/>
    <w:rsid w:val="00BF2C62"/>
    <w:rsid w:val="00BF34FA"/>
    <w:rsid w:val="00BF6667"/>
    <w:rsid w:val="00C004B6"/>
    <w:rsid w:val="00C047A7"/>
    <w:rsid w:val="00C05DE5"/>
    <w:rsid w:val="00C12304"/>
    <w:rsid w:val="00C206AF"/>
    <w:rsid w:val="00C33027"/>
    <w:rsid w:val="00C37667"/>
    <w:rsid w:val="00C42A10"/>
    <w:rsid w:val="00C435DB"/>
    <w:rsid w:val="00C44D73"/>
    <w:rsid w:val="00C50B42"/>
    <w:rsid w:val="00C516FF"/>
    <w:rsid w:val="00C52BFA"/>
    <w:rsid w:val="00C53D1D"/>
    <w:rsid w:val="00C53F26"/>
    <w:rsid w:val="00C540BC"/>
    <w:rsid w:val="00C5719C"/>
    <w:rsid w:val="00C60D9D"/>
    <w:rsid w:val="00C64F7D"/>
    <w:rsid w:val="00C66B98"/>
    <w:rsid w:val="00C67309"/>
    <w:rsid w:val="00C717F2"/>
    <w:rsid w:val="00C72EAE"/>
    <w:rsid w:val="00C74119"/>
    <w:rsid w:val="00C75218"/>
    <w:rsid w:val="00C7614E"/>
    <w:rsid w:val="00C77BF1"/>
    <w:rsid w:val="00C80D60"/>
    <w:rsid w:val="00C82FBD"/>
    <w:rsid w:val="00C84F86"/>
    <w:rsid w:val="00C85267"/>
    <w:rsid w:val="00C8721B"/>
    <w:rsid w:val="00C9372C"/>
    <w:rsid w:val="00C9470E"/>
    <w:rsid w:val="00C95CEB"/>
    <w:rsid w:val="00CA1054"/>
    <w:rsid w:val="00CA2714"/>
    <w:rsid w:val="00CA63EB"/>
    <w:rsid w:val="00CA69F1"/>
    <w:rsid w:val="00CA7CF2"/>
    <w:rsid w:val="00CB6991"/>
    <w:rsid w:val="00CB6E33"/>
    <w:rsid w:val="00CC6194"/>
    <w:rsid w:val="00CC6305"/>
    <w:rsid w:val="00CC78A5"/>
    <w:rsid w:val="00CD0516"/>
    <w:rsid w:val="00CD4DE4"/>
    <w:rsid w:val="00CD63E1"/>
    <w:rsid w:val="00CD756B"/>
    <w:rsid w:val="00CE734F"/>
    <w:rsid w:val="00CF112E"/>
    <w:rsid w:val="00CF161D"/>
    <w:rsid w:val="00CF2EC7"/>
    <w:rsid w:val="00CF3D35"/>
    <w:rsid w:val="00CF5F4F"/>
    <w:rsid w:val="00D17A38"/>
    <w:rsid w:val="00D20009"/>
    <w:rsid w:val="00D218DC"/>
    <w:rsid w:val="00D24E56"/>
    <w:rsid w:val="00D2504F"/>
    <w:rsid w:val="00D31643"/>
    <w:rsid w:val="00D31899"/>
    <w:rsid w:val="00D31AEB"/>
    <w:rsid w:val="00D32ECD"/>
    <w:rsid w:val="00D361E4"/>
    <w:rsid w:val="00D42A8F"/>
    <w:rsid w:val="00D439F6"/>
    <w:rsid w:val="00D459C6"/>
    <w:rsid w:val="00D50729"/>
    <w:rsid w:val="00D50C19"/>
    <w:rsid w:val="00D51FBF"/>
    <w:rsid w:val="00D53459"/>
    <w:rsid w:val="00D5379E"/>
    <w:rsid w:val="00D60A66"/>
    <w:rsid w:val="00D62643"/>
    <w:rsid w:val="00D64C0F"/>
    <w:rsid w:val="00D64ECD"/>
    <w:rsid w:val="00D72EFE"/>
    <w:rsid w:val="00D76227"/>
    <w:rsid w:val="00D77DF1"/>
    <w:rsid w:val="00D86AFF"/>
    <w:rsid w:val="00D87929"/>
    <w:rsid w:val="00D93C2B"/>
    <w:rsid w:val="00D95A44"/>
    <w:rsid w:val="00D95D16"/>
    <w:rsid w:val="00D97C76"/>
    <w:rsid w:val="00DA029E"/>
    <w:rsid w:val="00DB02B4"/>
    <w:rsid w:val="00DB2116"/>
    <w:rsid w:val="00DB538D"/>
    <w:rsid w:val="00DB7CD6"/>
    <w:rsid w:val="00DC275C"/>
    <w:rsid w:val="00DC4B0D"/>
    <w:rsid w:val="00DC7FE1"/>
    <w:rsid w:val="00DD3F3F"/>
    <w:rsid w:val="00DD4DC5"/>
    <w:rsid w:val="00DD5572"/>
    <w:rsid w:val="00DE05A1"/>
    <w:rsid w:val="00DE50A9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274BD"/>
    <w:rsid w:val="00E328A3"/>
    <w:rsid w:val="00E3412D"/>
    <w:rsid w:val="00E45F81"/>
    <w:rsid w:val="00E57322"/>
    <w:rsid w:val="00E628CB"/>
    <w:rsid w:val="00E62AD9"/>
    <w:rsid w:val="00E638C8"/>
    <w:rsid w:val="00E6710E"/>
    <w:rsid w:val="00E710BF"/>
    <w:rsid w:val="00E7509B"/>
    <w:rsid w:val="00E761A3"/>
    <w:rsid w:val="00E83363"/>
    <w:rsid w:val="00E850A9"/>
    <w:rsid w:val="00E86590"/>
    <w:rsid w:val="00E907FF"/>
    <w:rsid w:val="00E90B83"/>
    <w:rsid w:val="00E94350"/>
    <w:rsid w:val="00EA42D1"/>
    <w:rsid w:val="00EA42EF"/>
    <w:rsid w:val="00EA6FEE"/>
    <w:rsid w:val="00EB2DD1"/>
    <w:rsid w:val="00EB6B37"/>
    <w:rsid w:val="00EC29FE"/>
    <w:rsid w:val="00EC3C70"/>
    <w:rsid w:val="00EC4451"/>
    <w:rsid w:val="00ED1C20"/>
    <w:rsid w:val="00ED3A3D"/>
    <w:rsid w:val="00ED538A"/>
    <w:rsid w:val="00ED6FBC"/>
    <w:rsid w:val="00EE0D41"/>
    <w:rsid w:val="00EE2F16"/>
    <w:rsid w:val="00EE3861"/>
    <w:rsid w:val="00EF2C76"/>
    <w:rsid w:val="00EF2E73"/>
    <w:rsid w:val="00EF564F"/>
    <w:rsid w:val="00EF646A"/>
    <w:rsid w:val="00EF7683"/>
    <w:rsid w:val="00EF7A2D"/>
    <w:rsid w:val="00F04F8D"/>
    <w:rsid w:val="00F1055F"/>
    <w:rsid w:val="00F10AD0"/>
    <w:rsid w:val="00F116CC"/>
    <w:rsid w:val="00F12BD1"/>
    <w:rsid w:val="00F14EC4"/>
    <w:rsid w:val="00F15327"/>
    <w:rsid w:val="00F16200"/>
    <w:rsid w:val="00F168CF"/>
    <w:rsid w:val="00F22BF0"/>
    <w:rsid w:val="00F2555C"/>
    <w:rsid w:val="00F31DF3"/>
    <w:rsid w:val="00F33AE5"/>
    <w:rsid w:val="00F3597D"/>
    <w:rsid w:val="00F4376D"/>
    <w:rsid w:val="00F45399"/>
    <w:rsid w:val="00F465EA"/>
    <w:rsid w:val="00F5346B"/>
    <w:rsid w:val="00F54E7B"/>
    <w:rsid w:val="00F55A88"/>
    <w:rsid w:val="00F74005"/>
    <w:rsid w:val="00F76884"/>
    <w:rsid w:val="00F776EA"/>
    <w:rsid w:val="00F77FC4"/>
    <w:rsid w:val="00F80F5C"/>
    <w:rsid w:val="00F83D24"/>
    <w:rsid w:val="00F83DD9"/>
    <w:rsid w:val="00F83F40"/>
    <w:rsid w:val="00F85848"/>
    <w:rsid w:val="00F949E3"/>
    <w:rsid w:val="00FA117A"/>
    <w:rsid w:val="00FA661D"/>
    <w:rsid w:val="00FB2B0B"/>
    <w:rsid w:val="00FB386A"/>
    <w:rsid w:val="00FC0786"/>
    <w:rsid w:val="00FC49EF"/>
    <w:rsid w:val="00FC76FC"/>
    <w:rsid w:val="00FE36E2"/>
    <w:rsid w:val="00FF11AD"/>
    <w:rsid w:val="00FF12B6"/>
    <w:rsid w:val="00FF1FDF"/>
    <w:rsid w:val="00FF20AC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D6704"/>
  <w15:docId w15:val="{0A9CA90E-9862-4CC9-AF3E-02116C41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856E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@kul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4D30-FF3A-4ECA-AFF9-3DB67CB0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5442</Words>
  <Characters>32657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38023</CharactersWithSpaces>
  <SharedDoc>false</SharedDoc>
  <HLinks>
    <vt:vector size="6" baseType="variant">
      <vt:variant>
        <vt:i4>7864349</vt:i4>
      </vt:variant>
      <vt:variant>
        <vt:i4>0</vt:i4>
      </vt:variant>
      <vt:variant>
        <vt:i4>0</vt:i4>
      </vt:variant>
      <vt:variant>
        <vt:i4>5</vt:i4>
      </vt:variant>
      <vt:variant>
        <vt:lpwstr>mailto:madamkowski@mkidn.gov.pl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Płatek</dc:creator>
  <cp:lastModifiedBy>Hanna Staszewska</cp:lastModifiedBy>
  <cp:revision>4</cp:revision>
  <dcterms:created xsi:type="dcterms:W3CDTF">2025-10-14T08:39:00Z</dcterms:created>
  <dcterms:modified xsi:type="dcterms:W3CDTF">2025-10-14T09:14:00Z</dcterms:modified>
</cp:coreProperties>
</file>